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71" w:rsidRPr="00EB0F71" w:rsidRDefault="00391ED1" w:rsidP="00EB0F71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B0F71">
        <w:rPr>
          <w:rFonts w:ascii="Times New Roman" w:hAnsi="Times New Roman" w:cs="Times New Roman"/>
          <w:i/>
          <w:sz w:val="20"/>
          <w:szCs w:val="20"/>
        </w:rPr>
        <w:t>Текст подготовил</w:t>
      </w:r>
      <w:r w:rsidR="001D651A" w:rsidRPr="00EB0F71">
        <w:rPr>
          <w:rFonts w:ascii="Times New Roman" w:hAnsi="Times New Roman" w:cs="Times New Roman"/>
          <w:i/>
          <w:sz w:val="20"/>
          <w:szCs w:val="20"/>
        </w:rPr>
        <w:t>а</w:t>
      </w:r>
      <w:r w:rsidRPr="00EB0F71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9F3EBF" w:rsidRPr="00EB0F71">
        <w:rPr>
          <w:rFonts w:ascii="Times New Roman" w:hAnsi="Times New Roman" w:cs="Times New Roman"/>
          <w:i/>
          <w:sz w:val="20"/>
          <w:szCs w:val="20"/>
        </w:rPr>
        <w:t xml:space="preserve">Лукашова Ольга </w:t>
      </w:r>
      <w:proofErr w:type="spellStart"/>
      <w:r w:rsidR="009F3EBF" w:rsidRPr="00EB0F71">
        <w:rPr>
          <w:rFonts w:ascii="Times New Roman" w:hAnsi="Times New Roman" w:cs="Times New Roman"/>
          <w:i/>
          <w:sz w:val="20"/>
          <w:szCs w:val="20"/>
        </w:rPr>
        <w:t>Павловна</w:t>
      </w:r>
      <w:proofErr w:type="gramStart"/>
      <w:r w:rsidR="00EB0F71" w:rsidRPr="00EB0F71">
        <w:rPr>
          <w:rFonts w:ascii="Times New Roman" w:hAnsi="Times New Roman" w:cs="Times New Roman"/>
          <w:i/>
          <w:sz w:val="20"/>
          <w:szCs w:val="20"/>
        </w:rPr>
        <w:t>,к</w:t>
      </w:r>
      <w:proofErr w:type="gramEnd"/>
      <w:r w:rsidR="00EB0F71" w:rsidRPr="00EB0F71">
        <w:rPr>
          <w:rFonts w:ascii="Times New Roman" w:hAnsi="Times New Roman" w:cs="Times New Roman"/>
          <w:i/>
          <w:sz w:val="20"/>
          <w:szCs w:val="20"/>
        </w:rPr>
        <w:t>андидат</w:t>
      </w:r>
      <w:proofErr w:type="spellEnd"/>
      <w:r w:rsidR="00EB0F71" w:rsidRPr="00EB0F71">
        <w:rPr>
          <w:rFonts w:ascii="Times New Roman" w:hAnsi="Times New Roman" w:cs="Times New Roman"/>
          <w:i/>
          <w:sz w:val="20"/>
          <w:szCs w:val="20"/>
        </w:rPr>
        <w:t xml:space="preserve"> педагогических наук, доцент кафедры географии ФГБОУ ВО «КГУ»</w:t>
      </w:r>
    </w:p>
    <w:p w:rsidR="00C43900" w:rsidRPr="00EB0F71" w:rsidRDefault="00C43900" w:rsidP="00EB0F71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1ED1" w:rsidRPr="00EB0F71" w:rsidRDefault="00EB0F71" w:rsidP="00EB0F71">
      <w:pPr>
        <w:pStyle w:val="21"/>
        <w:ind w:left="0"/>
        <w:jc w:val="center"/>
        <w:rPr>
          <w:sz w:val="28"/>
          <w:szCs w:val="28"/>
        </w:rPr>
      </w:pPr>
      <w:r w:rsidRPr="00EB0F71">
        <w:rPr>
          <w:rFonts w:eastAsia="Calibri"/>
          <w:sz w:val="28"/>
          <w:szCs w:val="28"/>
        </w:rPr>
        <w:t>ТЕМА 4. НАЦИОНАЛЬНЫЙ И РЕЛИГИОЗНЫЙ СОСТАВ НАСЕЛЕНИЯ КУРСКОЙ ОБЛАСТИ</w:t>
      </w:r>
    </w:p>
    <w:p w:rsidR="008C7BD6" w:rsidRPr="00EB0F71" w:rsidRDefault="008C7BD6" w:rsidP="00EB0F71">
      <w:pPr>
        <w:pStyle w:val="aa"/>
        <w:ind w:left="0" w:right="0" w:firstLine="709"/>
        <w:rPr>
          <w:bCs/>
          <w:sz w:val="36"/>
          <w:szCs w:val="36"/>
        </w:rPr>
      </w:pPr>
    </w:p>
    <w:p w:rsidR="00907363" w:rsidRPr="00EB0F71" w:rsidRDefault="00BE59BA" w:rsidP="00EB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F71">
        <w:rPr>
          <w:rFonts w:ascii="Times New Roman" w:hAnsi="Times New Roman" w:cs="Times New Roman"/>
          <w:sz w:val="24"/>
          <w:szCs w:val="24"/>
        </w:rPr>
        <w:t xml:space="preserve">Этнический состав населения Курской области достаточно однороден. Более 90% населения </w:t>
      </w:r>
      <w:r w:rsidR="00EB0F71" w:rsidRPr="00EB0F71">
        <w:rPr>
          <w:rFonts w:ascii="Times New Roman" w:hAnsi="Times New Roman" w:cs="Times New Roman"/>
          <w:sz w:val="24"/>
          <w:szCs w:val="24"/>
        </w:rPr>
        <w:t>–</w:t>
      </w:r>
      <w:r w:rsidRPr="00EB0F71">
        <w:rPr>
          <w:rFonts w:ascii="Times New Roman" w:hAnsi="Times New Roman" w:cs="Times New Roman"/>
          <w:sz w:val="24"/>
          <w:szCs w:val="24"/>
        </w:rPr>
        <w:t xml:space="preserve"> русские. Украинцев меньше </w:t>
      </w:r>
      <w:r w:rsidR="00EB0F71" w:rsidRPr="00EB0F71">
        <w:rPr>
          <w:rFonts w:ascii="Times New Roman" w:hAnsi="Times New Roman" w:cs="Times New Roman"/>
          <w:sz w:val="24"/>
          <w:szCs w:val="24"/>
        </w:rPr>
        <w:t>–</w:t>
      </w:r>
      <w:r w:rsidRPr="00EB0F71">
        <w:rPr>
          <w:rFonts w:ascii="Times New Roman" w:hAnsi="Times New Roman" w:cs="Times New Roman"/>
          <w:sz w:val="24"/>
          <w:szCs w:val="24"/>
        </w:rPr>
        <w:t xml:space="preserve"> всего 1-2%. Армяне находятся на третьем месте. Представители других национальностей присутствуют в очень небольшом количестве. И в религиозном отношении население области достаточно однородно (90% православные). Но количество разнообразных действующих религиозных организаций на территории Курской области возрастает. </w:t>
      </w:r>
    </w:p>
    <w:p w:rsidR="00BE59BA" w:rsidRPr="00EB0F71" w:rsidRDefault="00BE59BA" w:rsidP="00EB0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DE" w:rsidRPr="00EB0F71" w:rsidRDefault="003804FA" w:rsidP="00EB0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71">
        <w:rPr>
          <w:rFonts w:ascii="Times New Roman" w:hAnsi="Times New Roman" w:cs="Times New Roman"/>
          <w:b/>
          <w:sz w:val="28"/>
          <w:szCs w:val="28"/>
        </w:rPr>
        <w:t>Из истории заселения края</w:t>
      </w:r>
    </w:p>
    <w:p w:rsidR="00C94192" w:rsidRPr="00EB0F71" w:rsidRDefault="003804FA" w:rsidP="00EB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Курского края, расположенная в центре Русской равнины и обладающая благоприятными природными усло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виями, с древности заселялась первобытными людьми (не позднее 30 тыс. лет назад).</w:t>
      </w:r>
      <w:r w:rsidR="00C94192"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Археологи обнаружили стоянки человека различных времён. </w:t>
      </w:r>
    </w:p>
    <w:p w:rsidR="003804FA" w:rsidRPr="00EB0F71" w:rsidRDefault="003804FA" w:rsidP="00EB0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освоения и заселения территории свиде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тельствуют раскопки городищ (древних поселений). В VIII-IX вв. юго-запад современной Курской области заселили славянские племена северян, а север </w:t>
      </w:r>
      <w:r w:rsidR="00591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вятичей. По названию реки Сейм стала называться и заселённая территория вокруг неё </w:t>
      </w:r>
      <w:r w:rsidR="00591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Посемье</w:t>
      </w:r>
      <w:proofErr w:type="spellEnd"/>
      <w:r w:rsidR="005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(рис.1)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192" w:rsidRPr="00EB0F71" w:rsidRDefault="00C94192" w:rsidP="00EB0F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B0F71">
        <w:rPr>
          <w:noProof/>
          <w:lang w:eastAsia="ru-RU"/>
        </w:rPr>
        <w:drawing>
          <wp:inline distT="0" distB="0" distL="0" distR="0">
            <wp:extent cx="4084689" cy="2963333"/>
            <wp:effectExtent l="19050" t="0" r="0" b="0"/>
            <wp:docPr id="7" name="Рисунок 7" descr="http://old-kursk.ru/book/enukov/pic/pic001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-kursk.ru/book/enukov/pic/pic001s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27"/>
                    <a:stretch/>
                  </pic:blipFill>
                  <pic:spPr bwMode="auto">
                    <a:xfrm>
                      <a:off x="0" y="0"/>
                      <a:ext cx="4088534" cy="296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10FBE" w:rsidRPr="005912D1" w:rsidRDefault="00910FBE" w:rsidP="00EB0F7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F71">
        <w:rPr>
          <w:rFonts w:ascii="Times New Roman" w:hAnsi="Times New Roman" w:cs="Times New Roman"/>
          <w:i/>
          <w:sz w:val="28"/>
          <w:szCs w:val="28"/>
        </w:rPr>
        <w:t>Рис. 1.</w:t>
      </w:r>
      <w:r w:rsidRPr="00EB0F71">
        <w:t xml:space="preserve"> </w:t>
      </w:r>
      <w:r w:rsidR="005912D1" w:rsidRPr="005912D1">
        <w:rPr>
          <w:rFonts w:ascii="Times New Roman" w:hAnsi="Times New Roman" w:cs="Times New Roman"/>
          <w:i/>
          <w:sz w:val="28"/>
          <w:szCs w:val="28"/>
        </w:rPr>
        <w:t>К</w:t>
      </w:r>
      <w:r w:rsidRPr="005912D1">
        <w:rPr>
          <w:rFonts w:ascii="Times New Roman" w:hAnsi="Times New Roman" w:cs="Times New Roman"/>
          <w:i/>
          <w:sz w:val="28"/>
          <w:szCs w:val="28"/>
        </w:rPr>
        <w:t xml:space="preserve">орневая основа гидронима </w:t>
      </w:r>
      <w:r w:rsidR="005912D1" w:rsidRPr="005912D1">
        <w:rPr>
          <w:rFonts w:ascii="Times New Roman" w:hAnsi="Times New Roman" w:cs="Times New Roman"/>
          <w:i/>
          <w:sz w:val="28"/>
          <w:szCs w:val="28"/>
        </w:rPr>
        <w:t>«</w:t>
      </w:r>
      <w:r w:rsidRPr="005912D1">
        <w:rPr>
          <w:rFonts w:ascii="Times New Roman" w:hAnsi="Times New Roman" w:cs="Times New Roman"/>
          <w:i/>
          <w:sz w:val="28"/>
          <w:szCs w:val="28"/>
        </w:rPr>
        <w:t>Семь</w:t>
      </w:r>
      <w:r w:rsidR="005912D1" w:rsidRPr="005912D1">
        <w:rPr>
          <w:rFonts w:ascii="Times New Roman" w:hAnsi="Times New Roman" w:cs="Times New Roman"/>
          <w:i/>
          <w:sz w:val="28"/>
          <w:szCs w:val="28"/>
        </w:rPr>
        <w:t>»</w:t>
      </w:r>
      <w:r w:rsidRPr="005912D1">
        <w:rPr>
          <w:rFonts w:ascii="Times New Roman" w:hAnsi="Times New Roman" w:cs="Times New Roman"/>
          <w:i/>
          <w:sz w:val="28"/>
          <w:szCs w:val="28"/>
        </w:rPr>
        <w:t xml:space="preserve"> послужила возникновению названия и одной из областей юго-восточной Руси – </w:t>
      </w:r>
      <w:r w:rsidR="005912D1" w:rsidRPr="005912D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912D1">
        <w:rPr>
          <w:rFonts w:ascii="Times New Roman" w:hAnsi="Times New Roman" w:cs="Times New Roman"/>
          <w:i/>
          <w:sz w:val="28"/>
          <w:szCs w:val="28"/>
        </w:rPr>
        <w:t>Посемья</w:t>
      </w:r>
      <w:proofErr w:type="spellEnd"/>
      <w:r w:rsidR="005912D1" w:rsidRPr="005912D1">
        <w:rPr>
          <w:rFonts w:ascii="Times New Roman" w:hAnsi="Times New Roman" w:cs="Times New Roman"/>
          <w:i/>
          <w:sz w:val="28"/>
          <w:szCs w:val="28"/>
        </w:rPr>
        <w:t>»</w:t>
      </w:r>
      <w:r w:rsidRPr="005912D1">
        <w:rPr>
          <w:rFonts w:ascii="Times New Roman" w:hAnsi="Times New Roman" w:cs="Times New Roman"/>
          <w:i/>
          <w:sz w:val="28"/>
          <w:szCs w:val="28"/>
        </w:rPr>
        <w:t>.</w:t>
      </w:r>
    </w:p>
    <w:p w:rsidR="00910FBE" w:rsidRPr="00EB0F71" w:rsidRDefault="00910FBE" w:rsidP="00EB0F7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F7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B0F71">
          <w:rPr>
            <w:rStyle w:val="ac"/>
            <w:rFonts w:ascii="Times New Roman" w:hAnsi="Times New Roman" w:cs="Times New Roman"/>
            <w:i/>
            <w:sz w:val="28"/>
            <w:szCs w:val="28"/>
          </w:rPr>
          <w:t>http://old-kursk.ru/book/enukov/rurik003.html</w:t>
        </w:r>
      </w:hyperlink>
    </w:p>
    <w:p w:rsidR="00910FBE" w:rsidRPr="00EB0F71" w:rsidRDefault="00910FBE" w:rsidP="00EB0F7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04FA" w:rsidRPr="00EB0F71" w:rsidRDefault="003804FA" w:rsidP="00EB0F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Из-за постоянных набегов кочевников оставались незаселёнными юго-восточные земли современной Курской области и лежащие за её преде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лами, так называемое «дикое поле». Из степных районов кочевники осущест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вляли набеги на Днепровскую Русь. Долгое время эта территория находилась между «диким полем» на юге, где властвовали кочевники, и лесной зоной на севере, населённой оседлыми славянскими племенами.</w:t>
      </w:r>
    </w:p>
    <w:p w:rsidR="003804FA" w:rsidRPr="00EB0F71" w:rsidRDefault="003804FA" w:rsidP="00EB0F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XI века уже существовал древний город Курск - важная крепость на границе степи, рас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кинувшейся на юго-восток от него. После подчинения,  в начале XVI века Москве кур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земля сделалась окраиной (</w:t>
      </w:r>
      <w:proofErr w:type="spellStart"/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украйной</w:t>
      </w:r>
      <w:proofErr w:type="spellEnd"/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погранично</w:t>
      </w:r>
      <w:r w:rsidR="00E76F27"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стороной русского государства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9"/>
        <w:tblW w:w="0" w:type="auto"/>
        <w:jc w:val="right"/>
        <w:tblInd w:w="-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</w:tblGrid>
      <w:tr w:rsidR="00022B97" w:rsidRPr="00EB0F71" w:rsidTr="00CA5872">
        <w:trPr>
          <w:jc w:val="right"/>
        </w:trPr>
        <w:tc>
          <w:tcPr>
            <w:tcW w:w="9463" w:type="dxa"/>
          </w:tcPr>
          <w:p w:rsidR="00E32B92" w:rsidRPr="00EB0F71" w:rsidRDefault="003804FA" w:rsidP="00EB0F71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EB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2B97" w:rsidRPr="00EB0F71">
              <w:rPr>
                <w:b/>
                <w:color w:val="FF0000"/>
                <w:sz w:val="40"/>
                <w:szCs w:val="40"/>
              </w:rPr>
              <w:t>!?</w:t>
            </w:r>
            <w:r w:rsidR="00022B97" w:rsidRPr="00EB0F71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022B97"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Прочитайте </w:t>
            </w:r>
            <w:r w:rsidR="00797926"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отрывок из произведения </w:t>
            </w:r>
            <w:r w:rsidR="00E32B92"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величайшего памятника литературы Древней Руси «Слово о полку Игореве» в прочтении Д.С.Лихачева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«…А мои-то куряне – опытные воины: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под трубами </w:t>
            </w:r>
            <w:proofErr w:type="gramStart"/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повиты</w:t>
            </w:r>
            <w:proofErr w:type="gramEnd"/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под шлемами </w:t>
            </w:r>
            <w:proofErr w:type="gramStart"/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взлелеяны</w:t>
            </w:r>
            <w:proofErr w:type="gramEnd"/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 конца копья вскормлены,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пути им ведомы,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овраги им знаемы,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луки у них натянуты,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колчаны отворены;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сабли </w:t>
            </w:r>
            <w:proofErr w:type="spellStart"/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изóстрены</w:t>
            </w:r>
            <w:proofErr w:type="spellEnd"/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сами скачут, как серые волки в поле,</w:t>
            </w:r>
          </w:p>
          <w:p w:rsidR="00E32B92" w:rsidRPr="00EB0F71" w:rsidRDefault="00E32B92" w:rsidP="00EB0F71">
            <w:pPr>
              <w:ind w:firstLine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ища себе чести, а князю славы».</w:t>
            </w:r>
          </w:p>
          <w:p w:rsidR="00022B97" w:rsidRPr="00EB0F71" w:rsidRDefault="00797926" w:rsidP="00EB0F71">
            <w:pPr>
              <w:ind w:firstLine="709"/>
              <w:jc w:val="both"/>
              <w:rPr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Как</w:t>
            </w:r>
            <w:r w:rsidR="00E32B92"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ие черты </w:t>
            </w:r>
            <w:r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образ</w:t>
            </w:r>
            <w:r w:rsidR="001219AE"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а </w:t>
            </w:r>
            <w:r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="00E32B92"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населения</w:t>
            </w:r>
            <w:r w:rsidR="001219AE"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курской земли здесь подмечены</w:t>
            </w:r>
            <w:r w:rsidRPr="00EB0F7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? </w:t>
            </w:r>
          </w:p>
        </w:tc>
      </w:tr>
    </w:tbl>
    <w:p w:rsidR="0083062A" w:rsidRPr="00EB0F71" w:rsidRDefault="0083062A" w:rsidP="00EB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B92" w:rsidRPr="00EB0F71" w:rsidRDefault="00E32B92" w:rsidP="00EB0F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и астраханские татары проникали в пределы Московской Руси. Здесь в конце XVI и начале XVII вв. были организованы сторожевые посты, восста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новлена Курская крепость и построены укреплённые города, что ускорило заселение Курского края. Естественно, что в укреплённых городах первона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чально оседали служилые люди, которые обязаны были выполнять «цареву службу». Однако, уже во второй половине XVI в. сюда двинулись </w:t>
      </w:r>
      <w:proofErr w:type="spellStart"/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вольнозаимцы</w:t>
      </w:r>
      <w:proofErr w:type="spellEnd"/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соединялись два колонизационных потока населения: первый </w:t>
      </w:r>
      <w:r w:rsidR="00591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главный, шёл с севера, из центральных областей Московского государства, второй </w:t>
      </w:r>
      <w:r w:rsidR="00591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запада, из Правобережной Украины. Состав переселенцев был самый разнообразный. Сюда направлялись, кроме служилых людей, которых правительство наделяло зем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лей, чтобы удержать их в этом крае, представители привилегированных со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словий </w:t>
      </w:r>
      <w:r w:rsidR="005912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дворяне, боярские дети, которые получали огромные землевладения. Переселялись сюда ремесленники и беглые крестьяне. </w:t>
      </w:r>
    </w:p>
    <w:p w:rsidR="00E32B92" w:rsidRDefault="00E32B92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12D1" w:rsidRPr="00EB0F71" w:rsidRDefault="005912D1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0F71" w:rsidRDefault="003804FA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Национальный состав населения </w:t>
      </w:r>
      <w:r w:rsidR="00907363" w:rsidRPr="00EB0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Курской области</w:t>
      </w:r>
    </w:p>
    <w:p w:rsidR="005912D1" w:rsidRPr="00EB0F71" w:rsidRDefault="005912D1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342" w:rsidRDefault="001219AE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Национальный состав населения Курской области однообразный. Здесь живёт преимущественно русское население (97%). В западных и южных районах, в основном в приграничных с Украиной деревнях, проживают украинцы (2%). Приграничное положение территории определяет особенности языка. Смесь русских и украинских черт способствовала образованию своеобразного языка - суржика, что находит отражение даже в распространенной здесь фамилии </w:t>
      </w:r>
      <w:proofErr w:type="spellStart"/>
      <w:r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Суржиковых</w:t>
      </w:r>
      <w:proofErr w:type="spellEnd"/>
      <w:r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Украинская диаспора самая многочисленная. Остальную часть населения составляют белорусы (0,3%), евреи (0,2%), цыгане (0,</w:t>
      </w:r>
      <w:r w:rsid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2%), татары и другие народности</w:t>
      </w:r>
      <w:r w:rsidR="007C3567"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C3567"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ис. 2)</w:t>
      </w:r>
      <w:r w:rsidR="00333E85" w:rsidRPr="00EB0F71">
        <w:t xml:space="preserve"> </w:t>
      </w:r>
    </w:p>
    <w:p w:rsidR="00EB0F71" w:rsidRPr="00EB0F71" w:rsidRDefault="00EB0F71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9AE" w:rsidRPr="00EB0F71" w:rsidRDefault="007C3567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0F7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4114800" cy="2429934"/>
            <wp:effectExtent l="0" t="0" r="19050" b="2794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5353" w:rsidRPr="00EB0F71" w:rsidRDefault="006F5353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0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</w:t>
      </w:r>
      <w:r w:rsidR="007C3567" w:rsidRPr="00EB0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EB0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7C3567" w:rsidRPr="00EB0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Национальный состав населения Курской области</w:t>
      </w:r>
    </w:p>
    <w:p w:rsidR="00BE59BA" w:rsidRPr="00EB0F71" w:rsidRDefault="00BE59BA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FCB" w:rsidRPr="00EB0F71" w:rsidRDefault="00333E85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следуют узбеки, турки, таджики, белорусы, татары, киргизы, молдаване и грузины. Общий национальный состав региона представлен 102 национальностями.</w:t>
      </w:r>
    </w:p>
    <w:p w:rsidR="006F5353" w:rsidRPr="00EB0F71" w:rsidRDefault="006F5353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0F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3E85" w:rsidRPr="00EB0F71">
        <w:rPr>
          <w:rFonts w:ascii="Times New Roman" w:hAnsi="Times New Roman" w:cs="Times New Roman"/>
          <w:noProof/>
          <w:sz w:val="28"/>
          <w:szCs w:val="28"/>
          <w:lang w:eastAsia="ru-RU"/>
        </w:rPr>
        <w:t>На традиции Курской области повлияли переселенцы из других регионов России и соседних стран. В местном народном костюме заметны черты украинского, белорусского и поволжского.</w:t>
      </w:r>
    </w:p>
    <w:p w:rsidR="00333E85" w:rsidRPr="00EB0F71" w:rsidRDefault="00333E85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Традиционный наряд Курской губернии – один из вариантов южнорусского костюма. Женщины носили рубахи, сарафаны, поневы, передники и головные уборы, мужчины – рубахи, </w:t>
      </w:r>
      <w:proofErr w:type="gramStart"/>
      <w:r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портки</w:t>
      </w:r>
      <w:proofErr w:type="gramEnd"/>
      <w:r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пояса. Рубахи украшали ткаными и вышитыми узорами – считалось, что это защищает владельца от дурного взгляда. Основные цвета орнамента – черный, белый и разные отт</w:t>
      </w:r>
      <w:r w:rsidR="00EB0F71"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енки красного</w:t>
      </w:r>
      <w:r w:rsidR="0059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383"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B0F71"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3383"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ис. 3)</w:t>
      </w:r>
      <w:r w:rsidR="00EB0F71" w:rsidRPr="00EB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E85" w:rsidRPr="00EB0F71" w:rsidRDefault="00973383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F71">
        <w:rPr>
          <w:noProof/>
          <w:lang w:eastAsia="ru-RU"/>
        </w:rPr>
        <w:lastRenderedPageBreak/>
        <w:drawing>
          <wp:inline distT="0" distB="0" distL="0" distR="0">
            <wp:extent cx="2328333" cy="2711769"/>
            <wp:effectExtent l="19050" t="0" r="0" b="0"/>
            <wp:docPr id="23" name="Рисунок 23" descr="https://fsd.multiurok.ru/html/2019/12/14/s_5df43b9598af9/1289907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2/14/s_5df43b9598af9/1289907_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725" b="4630"/>
                    <a:stretch/>
                  </pic:blipFill>
                  <pic:spPr bwMode="auto">
                    <a:xfrm>
                      <a:off x="0" y="0"/>
                      <a:ext cx="2335064" cy="27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5353" w:rsidRPr="00EB0F71" w:rsidRDefault="006F5353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</w:t>
      </w:r>
      <w:r w:rsidR="00973383" w:rsidRPr="00EB0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Pr="00EB0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973383" w:rsidRPr="00EB0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Национальный курский костюм</w:t>
      </w:r>
    </w:p>
    <w:p w:rsidR="00F35342" w:rsidRPr="00EB0F71" w:rsidRDefault="006F5353" w:rsidP="00EB0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0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804FA" w:rsidRPr="00EB0F71" w:rsidTr="006E2A4E">
        <w:tc>
          <w:tcPr>
            <w:tcW w:w="9571" w:type="dxa"/>
          </w:tcPr>
          <w:p w:rsidR="003804FA" w:rsidRPr="00EB0F71" w:rsidRDefault="003804FA" w:rsidP="00EB0F71">
            <w:pPr>
              <w:pStyle w:val="aa"/>
              <w:ind w:left="0" w:right="0" w:firstLine="709"/>
              <w:rPr>
                <w:i/>
                <w:color w:val="0070C0"/>
                <w:sz w:val="28"/>
                <w:szCs w:val="28"/>
                <w:shd w:val="clear" w:color="auto" w:fill="FFFFFF"/>
              </w:rPr>
            </w:pPr>
            <w:r w:rsidRPr="00EB0F71">
              <w:rPr>
                <w:b/>
                <w:color w:val="FF0000"/>
                <w:sz w:val="40"/>
                <w:szCs w:val="40"/>
              </w:rPr>
              <w:t>!?</w:t>
            </w:r>
            <w:r w:rsidR="00AB0019" w:rsidRPr="00EB0F71">
              <w:rPr>
                <w:i/>
                <w:color w:val="0070C0"/>
                <w:sz w:val="28"/>
                <w:szCs w:val="28"/>
                <w:shd w:val="clear" w:color="auto" w:fill="FFFFFF"/>
              </w:rPr>
              <w:t>Что обозначают цвета национального костюма</w:t>
            </w:r>
            <w:r w:rsidRPr="00EB0F71">
              <w:rPr>
                <w:i/>
                <w:color w:val="0070C0"/>
                <w:sz w:val="28"/>
                <w:szCs w:val="28"/>
                <w:shd w:val="clear" w:color="auto" w:fill="FFFFFF"/>
              </w:rPr>
              <w:t>?</w:t>
            </w:r>
            <w:r w:rsidR="00AB0019" w:rsidRPr="00EB0F71">
              <w:rPr>
                <w:i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AB0019" w:rsidRPr="00EB0F71" w:rsidRDefault="00AB0019" w:rsidP="00EB0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363" w:rsidRDefault="003804FA" w:rsidP="00EB0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71">
        <w:rPr>
          <w:rFonts w:ascii="Times New Roman" w:hAnsi="Times New Roman" w:cs="Times New Roman"/>
          <w:b/>
          <w:sz w:val="28"/>
          <w:szCs w:val="28"/>
        </w:rPr>
        <w:t>Преобладающие религии</w:t>
      </w:r>
    </w:p>
    <w:p w:rsidR="005912D1" w:rsidRPr="00EB0F71" w:rsidRDefault="005912D1" w:rsidP="00EB0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0CF" w:rsidRPr="00EB0F71" w:rsidRDefault="00A650CF" w:rsidP="00EB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71">
        <w:rPr>
          <w:rFonts w:ascii="Times New Roman" w:hAnsi="Times New Roman" w:cs="Times New Roman"/>
          <w:sz w:val="28"/>
          <w:szCs w:val="28"/>
        </w:rPr>
        <w:t>В процентном соотношении к общей численности</w:t>
      </w:r>
      <w:r w:rsidR="00CC4FC0" w:rsidRPr="00EB0F71">
        <w:rPr>
          <w:rFonts w:ascii="Times New Roman" w:hAnsi="Times New Roman" w:cs="Times New Roman"/>
          <w:sz w:val="28"/>
          <w:szCs w:val="28"/>
        </w:rPr>
        <w:t xml:space="preserve"> населения Курской области </w:t>
      </w:r>
      <w:r w:rsidRPr="00EB0F71">
        <w:rPr>
          <w:rFonts w:ascii="Times New Roman" w:hAnsi="Times New Roman" w:cs="Times New Roman"/>
          <w:sz w:val="28"/>
          <w:szCs w:val="28"/>
        </w:rPr>
        <w:t>православные составляют 90 %, мусульмане — 0,6 %, евангельские христиане-баптисты — 0,4 %, старообрядцы — 0,3 %, пятидесятники — 0,2 %, свидетели Иеговы — 0,16 %, адвентисты седьмого дня — 0,12 %, иудеи — 0,07 %, католики — 0,03 %, остальные конфессии насчитывают не более 1</w:t>
      </w:r>
      <w:r w:rsidR="00CC4FC0" w:rsidRPr="00EB0F71">
        <w:rPr>
          <w:rFonts w:ascii="Times New Roman" w:hAnsi="Times New Roman" w:cs="Times New Roman"/>
          <w:sz w:val="28"/>
          <w:szCs w:val="28"/>
        </w:rPr>
        <w:t>%</w:t>
      </w:r>
      <w:r w:rsidR="005912D1">
        <w:rPr>
          <w:rFonts w:ascii="Times New Roman" w:hAnsi="Times New Roman" w:cs="Times New Roman"/>
          <w:sz w:val="28"/>
          <w:szCs w:val="28"/>
        </w:rPr>
        <w:t xml:space="preserve"> (рис.4).</w:t>
      </w:r>
    </w:p>
    <w:p w:rsidR="00973383" w:rsidRPr="00EB0F71" w:rsidRDefault="00973383" w:rsidP="00EB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71">
        <w:rPr>
          <w:rFonts w:ascii="Times New Roman" w:hAnsi="Times New Roman" w:cs="Times New Roman"/>
          <w:sz w:val="28"/>
          <w:szCs w:val="28"/>
        </w:rPr>
        <w:t>Большинство верующих – православные. В области зарегистрировано (на март 2021) 356 религиозных организаций, в т. ч. 308 – православных, входящие в</w:t>
      </w:r>
      <w:r w:rsidR="00CC4FC0" w:rsidRPr="00EB0F71">
        <w:rPr>
          <w:rFonts w:ascii="Times New Roman" w:hAnsi="Times New Roman" w:cs="Times New Roman"/>
          <w:sz w:val="28"/>
          <w:szCs w:val="28"/>
        </w:rPr>
        <w:t xml:space="preserve"> состав Курской митрополии РПЦ</w:t>
      </w:r>
      <w:r w:rsidRPr="00EB0F71">
        <w:rPr>
          <w:rFonts w:ascii="Times New Roman" w:hAnsi="Times New Roman" w:cs="Times New Roman"/>
          <w:sz w:val="28"/>
          <w:szCs w:val="28"/>
        </w:rPr>
        <w:t xml:space="preserve">. В их числе 7 монастырей (4 мужских и 3 женских), среди которых – Курская Коренная пустынь, Рыльский Свято-Николаевский мужской монастырь (в Рыльске; известен с начала 16 века, закрыт в 1926, возобновлён в 1991), Курский Знаменский мужской монастырь (основан в 1613, закрыт в 1924, возобновлён в 1992), Курский Свято-Троицкий женский монастырь (впервые упоминается </w:t>
      </w:r>
      <w:proofErr w:type="gramStart"/>
      <w:r w:rsidRPr="00EB0F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0F71">
        <w:rPr>
          <w:rFonts w:ascii="Times New Roman" w:hAnsi="Times New Roman" w:cs="Times New Roman"/>
          <w:sz w:val="28"/>
          <w:szCs w:val="28"/>
        </w:rPr>
        <w:t xml:space="preserve"> 1623, закрыт в 1923, действовал в 1942–50, возобновлён в 1994).</w:t>
      </w:r>
    </w:p>
    <w:p w:rsidR="00DE3577" w:rsidRPr="00EB0F71" w:rsidRDefault="00DE3577" w:rsidP="00EB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1400" cy="2556933"/>
            <wp:effectExtent l="0" t="0" r="25400" b="1524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3577" w:rsidRPr="00EB0F71" w:rsidRDefault="00DE3577" w:rsidP="00EB0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0F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Рис. </w:t>
      </w:r>
      <w:r w:rsidR="00EB1F08" w:rsidRPr="00EB0F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EB0F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Для различных религиозных конфессий, за исключением самой многочисленной – православие (90%)</w:t>
      </w:r>
    </w:p>
    <w:p w:rsidR="005912D1" w:rsidRDefault="005912D1" w:rsidP="00EB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383" w:rsidRDefault="00973383" w:rsidP="00EB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71">
        <w:rPr>
          <w:rFonts w:ascii="Times New Roman" w:hAnsi="Times New Roman" w:cs="Times New Roman"/>
          <w:sz w:val="28"/>
          <w:szCs w:val="28"/>
        </w:rPr>
        <w:t xml:space="preserve">Также зарегистрированы 26 организаций различных протестантских деноминаций (пятидесятники, баптисты, адвентисты седьмого дня, лютеране, христиане веры евангельской и др.), 11 – старообрядцев, 3 – мусульман, 2 – Православной кафолической церкви, по 1 – Украинской православной церкви Киевского патриархата, католиков, </w:t>
      </w:r>
      <w:proofErr w:type="spellStart"/>
      <w:r w:rsidRPr="00EB0F71">
        <w:rPr>
          <w:rFonts w:ascii="Times New Roman" w:hAnsi="Times New Roman" w:cs="Times New Roman"/>
          <w:sz w:val="28"/>
          <w:szCs w:val="28"/>
        </w:rPr>
        <w:t>Новоапостольской</w:t>
      </w:r>
      <w:proofErr w:type="spellEnd"/>
      <w:r w:rsidRPr="00EB0F71">
        <w:rPr>
          <w:rFonts w:ascii="Times New Roman" w:hAnsi="Times New Roman" w:cs="Times New Roman"/>
          <w:sz w:val="28"/>
          <w:szCs w:val="28"/>
        </w:rPr>
        <w:t xml:space="preserve"> церкви, </w:t>
      </w:r>
      <w:proofErr w:type="spellStart"/>
      <w:r w:rsidRPr="00EB0F71">
        <w:rPr>
          <w:rFonts w:ascii="Times New Roman" w:hAnsi="Times New Roman" w:cs="Times New Roman"/>
          <w:sz w:val="28"/>
          <w:szCs w:val="28"/>
        </w:rPr>
        <w:t>иудаистов</w:t>
      </w:r>
      <w:proofErr w:type="spellEnd"/>
      <w:r w:rsidRPr="00EB0F71">
        <w:rPr>
          <w:rFonts w:ascii="Times New Roman" w:hAnsi="Times New Roman" w:cs="Times New Roman"/>
          <w:sz w:val="28"/>
          <w:szCs w:val="28"/>
        </w:rPr>
        <w:t>, буддистов, Международного общества сознания Кришны.</w:t>
      </w:r>
    </w:p>
    <w:p w:rsidR="005912D1" w:rsidRPr="00EB0F71" w:rsidRDefault="005912D1" w:rsidP="00EB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50CF" w:rsidRPr="00EB0F71" w:rsidTr="00A650CF">
        <w:tc>
          <w:tcPr>
            <w:tcW w:w="4785" w:type="dxa"/>
          </w:tcPr>
          <w:p w:rsidR="00A650CF" w:rsidRPr="00EB0F71" w:rsidRDefault="00A650CF" w:rsidP="00EB0F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71">
              <w:rPr>
                <w:noProof/>
                <w:lang w:eastAsia="ru-RU"/>
              </w:rPr>
              <w:drawing>
                <wp:inline distT="0" distB="0" distL="0" distR="0">
                  <wp:extent cx="2624667" cy="1992852"/>
                  <wp:effectExtent l="0" t="0" r="4445" b="7620"/>
                  <wp:docPr id="24" name="Рисунок 24" descr="https://cdn.culture.ru/c/55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.culture.ru/c/55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657" cy="200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650CF" w:rsidRPr="00EB0F71" w:rsidRDefault="00A650CF" w:rsidP="00EB0F7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0334" cy="2023534"/>
                  <wp:effectExtent l="0" t="0" r="0" b="0"/>
                  <wp:docPr id="26" name="Рисунок 26" descr="https://sun1-91.userapi.com/impg/f_VM_OpxIpziqPRUNhVe3tKoULXoVfuX50I1AA/EnnWRxshQlA.jpg?size=1280x853&amp;quality=95&amp;sign=8587f7b20a13481a97b6724ca9b76bf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1-91.userapi.com/impg/f_VM_OpxIpziqPRUNhVe3tKoULXoVfuX50I1AA/EnnWRxshQlA.jpg?size=1280x853&amp;quality=95&amp;sign=8587f7b20a13481a97b6724ca9b76bfa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224" r="27860"/>
                          <a:stretch/>
                        </pic:blipFill>
                        <pic:spPr bwMode="auto">
                          <a:xfrm>
                            <a:off x="0" y="0"/>
                            <a:ext cx="2312409" cy="202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0CF" w:rsidRPr="00EB0F71" w:rsidTr="00A650CF">
        <w:tc>
          <w:tcPr>
            <w:tcW w:w="4785" w:type="dxa"/>
          </w:tcPr>
          <w:p w:rsidR="00A650CF" w:rsidRPr="00EB0F71" w:rsidRDefault="00A650CF" w:rsidP="00EB0F71">
            <w:pPr>
              <w:jc w:val="center"/>
              <w:rPr>
                <w:noProof/>
                <w:lang w:eastAsia="ru-RU"/>
              </w:rPr>
            </w:pPr>
            <w:r w:rsidRPr="00EB0F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Рис. </w:t>
            </w:r>
            <w:r w:rsidR="00EB1F08" w:rsidRPr="00EB0F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  <w:r w:rsidRPr="00EB0F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Православный х</w:t>
            </w:r>
            <w:r w:rsidRPr="00EB0F71">
              <w:rPr>
                <w:rFonts w:ascii="Times New Roman" w:hAnsi="Times New Roman" w:cs="Times New Roman"/>
                <w:i/>
                <w:sz w:val="28"/>
                <w:szCs w:val="28"/>
              </w:rPr>
              <w:t>рам Рождества Христова в Уланке Курской области</w:t>
            </w:r>
          </w:p>
        </w:tc>
        <w:tc>
          <w:tcPr>
            <w:tcW w:w="4786" w:type="dxa"/>
          </w:tcPr>
          <w:p w:rsidR="00A650CF" w:rsidRPr="00EB0F71" w:rsidRDefault="00A650CF" w:rsidP="00EB0F71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EB0F7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Рис. </w:t>
            </w:r>
            <w:r w:rsidR="00EB1F08" w:rsidRPr="00EB0F7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EB0F7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 Костел в г. Курске</w:t>
            </w:r>
          </w:p>
        </w:tc>
      </w:tr>
    </w:tbl>
    <w:p w:rsidR="0039509B" w:rsidRPr="00EB0F71" w:rsidRDefault="0039509B" w:rsidP="00EB0F71">
      <w:pPr>
        <w:pStyle w:val="aa"/>
        <w:ind w:left="0" w:right="0" w:firstLine="709"/>
        <w:rPr>
          <w:i/>
          <w:color w:val="548DD4" w:themeColor="text2" w:themeTint="99"/>
          <w:sz w:val="28"/>
          <w:szCs w:val="28"/>
        </w:rPr>
      </w:pPr>
      <w:r w:rsidRPr="00EB0F71">
        <w:rPr>
          <w:b/>
          <w:color w:val="FF0000"/>
          <w:sz w:val="40"/>
          <w:szCs w:val="40"/>
        </w:rPr>
        <w:t>!?</w:t>
      </w:r>
      <w:r w:rsidRPr="00EB0F71">
        <w:rPr>
          <w:i/>
          <w:color w:val="0070C0"/>
          <w:sz w:val="28"/>
          <w:szCs w:val="28"/>
        </w:rPr>
        <w:t>.</w:t>
      </w:r>
      <w:r w:rsidR="00A650CF" w:rsidRPr="00EB0F71">
        <w:t xml:space="preserve"> </w:t>
      </w:r>
      <w:r w:rsidR="00A650CF" w:rsidRPr="00EB0F71">
        <w:rPr>
          <w:i/>
          <w:color w:val="548DD4" w:themeColor="text2" w:themeTint="99"/>
          <w:sz w:val="28"/>
          <w:szCs w:val="28"/>
        </w:rPr>
        <w:t>Объясните, почему на относительно небольшой территории Курской области, помимо православия,  зарегистрирован</w:t>
      </w:r>
      <w:r w:rsidR="00CC4FC0" w:rsidRPr="00EB0F71">
        <w:rPr>
          <w:i/>
          <w:color w:val="548DD4" w:themeColor="text2" w:themeTint="99"/>
          <w:sz w:val="28"/>
          <w:szCs w:val="28"/>
        </w:rPr>
        <w:t xml:space="preserve">ы и </w:t>
      </w:r>
      <w:r w:rsidR="00A650CF" w:rsidRPr="00EB0F71">
        <w:rPr>
          <w:i/>
          <w:color w:val="548DD4" w:themeColor="text2" w:themeTint="99"/>
          <w:sz w:val="28"/>
          <w:szCs w:val="28"/>
        </w:rPr>
        <w:t xml:space="preserve">другие </w:t>
      </w:r>
      <w:r w:rsidR="00CC4FC0" w:rsidRPr="00EB0F71">
        <w:rPr>
          <w:i/>
          <w:color w:val="548DD4" w:themeColor="text2" w:themeTint="99"/>
          <w:sz w:val="28"/>
          <w:szCs w:val="28"/>
        </w:rPr>
        <w:t>религиозные конфессии?</w:t>
      </w:r>
    </w:p>
    <w:p w:rsidR="001927C9" w:rsidRPr="00EB0F71" w:rsidRDefault="001927C9" w:rsidP="00EB0F71">
      <w:pPr>
        <w:pStyle w:val="aa"/>
        <w:ind w:left="0" w:right="0" w:firstLine="709"/>
        <w:rPr>
          <w:i/>
          <w:color w:val="4F81BD" w:themeColor="accent1"/>
          <w:sz w:val="28"/>
          <w:szCs w:val="28"/>
        </w:rPr>
      </w:pPr>
    </w:p>
    <w:tbl>
      <w:tblPr>
        <w:tblStyle w:val="a9"/>
        <w:tblW w:w="8898" w:type="dxa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197"/>
      </w:tblGrid>
      <w:tr w:rsidR="008C7BD6" w:rsidRPr="00EB0F71" w:rsidTr="009550DD">
        <w:tc>
          <w:tcPr>
            <w:tcW w:w="1701" w:type="dxa"/>
          </w:tcPr>
          <w:p w:rsidR="008C7BD6" w:rsidRPr="00EB0F71" w:rsidRDefault="008C7BD6" w:rsidP="00EB0F71">
            <w:pPr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</w:pPr>
            <w:r w:rsidRPr="00EB0F71">
              <w:rPr>
                <w:rFonts w:ascii="Times New Roman" w:hAnsi="Times New Roman" w:cs="Times New Roman"/>
                <w:b/>
                <w:color w:val="FF0000"/>
                <w:sz w:val="144"/>
                <w:szCs w:val="144"/>
              </w:rPr>
              <w:lastRenderedPageBreak/>
              <w:t>!?</w:t>
            </w:r>
          </w:p>
          <w:p w:rsidR="008C7BD6" w:rsidRPr="00EB0F71" w:rsidRDefault="008C7BD6" w:rsidP="00EB0F71">
            <w:pPr>
              <w:rPr>
                <w:rFonts w:ascii="Times New Roman" w:hAnsi="Times New Roman" w:cs="Times New Roman"/>
                <w:b/>
                <w:i/>
                <w:color w:val="0000FF"/>
                <w:sz w:val="56"/>
                <w:szCs w:val="56"/>
              </w:rPr>
            </w:pPr>
          </w:p>
        </w:tc>
        <w:tc>
          <w:tcPr>
            <w:tcW w:w="7197" w:type="dxa"/>
          </w:tcPr>
          <w:p w:rsidR="008A6957" w:rsidRPr="00EB0F71" w:rsidRDefault="00F221A3" w:rsidP="00EB0F71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Благоприятные климатические условия и близость к торговым путям способствовали заселению Курской области. Первоначальными жителями этого региона были люди с севера. До конца XVI века большинство людей вели кочевой образ жизни, часто переезжая. Что способствовал в  течение следующих двух столетий заселению территории и оседлому образу жизни?</w:t>
            </w:r>
          </w:p>
          <w:p w:rsidR="00674E15" w:rsidRPr="00EB0F71" w:rsidRDefault="00674E15" w:rsidP="00EB0F71">
            <w:pPr>
              <w:pStyle w:val="ad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  <w:p w:rsidR="008A6957" w:rsidRPr="00EB0F71" w:rsidRDefault="00F221A3" w:rsidP="00EB0F71">
            <w:pPr>
              <w:pStyle w:val="a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EB0F7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Какие условия и факторы способствовали становлению разнообразного национального состава населения Курской области</w:t>
            </w:r>
            <w:r w:rsidR="008A6957" w:rsidRPr="00EB0F7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?</w:t>
            </w:r>
          </w:p>
          <w:p w:rsidR="008C7BD6" w:rsidRPr="00EB0F71" w:rsidRDefault="008C7BD6" w:rsidP="00EB0F71">
            <w:pPr>
              <w:pStyle w:val="ad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</w:tc>
      </w:tr>
    </w:tbl>
    <w:p w:rsidR="00C43900" w:rsidRPr="00EB0F71" w:rsidRDefault="00C43900" w:rsidP="00EB0F71">
      <w:pPr>
        <w:spacing w:line="240" w:lineRule="auto"/>
        <w:rPr>
          <w:rFonts w:ascii="Times New Roman" w:hAnsi="Times New Roman" w:cs="Times New Roman"/>
          <w:b/>
          <w:color w:val="0066FF"/>
          <w:sz w:val="56"/>
          <w:szCs w:val="56"/>
        </w:rPr>
      </w:pPr>
    </w:p>
    <w:sectPr w:rsidR="00C43900" w:rsidRPr="00EB0F71" w:rsidSect="00544B58">
      <w:headerReference w:type="default" r:id="rId15"/>
      <w:footerReference w:type="default" r:id="rId16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35" w:rsidRDefault="00B43A35" w:rsidP="00544B58">
      <w:pPr>
        <w:spacing w:after="0" w:line="240" w:lineRule="auto"/>
      </w:pPr>
      <w:r>
        <w:separator/>
      </w:r>
    </w:p>
  </w:endnote>
  <w:endnote w:type="continuationSeparator" w:id="0">
    <w:p w:rsidR="00B43A35" w:rsidRDefault="00B43A35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35" w:rsidRDefault="00B43A35" w:rsidP="00544B58">
      <w:pPr>
        <w:spacing w:after="0" w:line="240" w:lineRule="auto"/>
      </w:pPr>
      <w:r>
        <w:separator/>
      </w:r>
    </w:p>
  </w:footnote>
  <w:footnote w:type="continuationSeparator" w:id="0">
    <w:p w:rsidR="00B43A35" w:rsidRDefault="00B43A35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842"/>
    <w:multiLevelType w:val="hybridMultilevel"/>
    <w:tmpl w:val="AF6A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63A4"/>
    <w:multiLevelType w:val="hybridMultilevel"/>
    <w:tmpl w:val="C05047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BC2C18"/>
    <w:multiLevelType w:val="hybridMultilevel"/>
    <w:tmpl w:val="73F2A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97770F"/>
    <w:multiLevelType w:val="hybridMultilevel"/>
    <w:tmpl w:val="BA98C868"/>
    <w:lvl w:ilvl="0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4">
    <w:nsid w:val="493D77FF"/>
    <w:multiLevelType w:val="hybridMultilevel"/>
    <w:tmpl w:val="90F22C10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53274681"/>
    <w:multiLevelType w:val="hybridMultilevel"/>
    <w:tmpl w:val="19EE2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AE267A"/>
    <w:multiLevelType w:val="hybridMultilevel"/>
    <w:tmpl w:val="8A90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3656D"/>
    <w:multiLevelType w:val="hybridMultilevel"/>
    <w:tmpl w:val="8528C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3073CA"/>
    <w:multiLevelType w:val="hybridMultilevel"/>
    <w:tmpl w:val="28BA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93147"/>
    <w:multiLevelType w:val="hybridMultilevel"/>
    <w:tmpl w:val="3560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470B0"/>
    <w:multiLevelType w:val="hybridMultilevel"/>
    <w:tmpl w:val="B172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4B58"/>
    <w:rsid w:val="0001363A"/>
    <w:rsid w:val="00022717"/>
    <w:rsid w:val="00022B97"/>
    <w:rsid w:val="001219AE"/>
    <w:rsid w:val="00154F04"/>
    <w:rsid w:val="001713DF"/>
    <w:rsid w:val="001927C9"/>
    <w:rsid w:val="001D651A"/>
    <w:rsid w:val="00247603"/>
    <w:rsid w:val="0027375C"/>
    <w:rsid w:val="00285CEA"/>
    <w:rsid w:val="002E749B"/>
    <w:rsid w:val="002F71AD"/>
    <w:rsid w:val="00331243"/>
    <w:rsid w:val="00333E85"/>
    <w:rsid w:val="00360A3E"/>
    <w:rsid w:val="003804FA"/>
    <w:rsid w:val="00383C49"/>
    <w:rsid w:val="00391ED1"/>
    <w:rsid w:val="0039509B"/>
    <w:rsid w:val="003C141A"/>
    <w:rsid w:val="00421206"/>
    <w:rsid w:val="004325E9"/>
    <w:rsid w:val="00435FCB"/>
    <w:rsid w:val="00440841"/>
    <w:rsid w:val="00467BDE"/>
    <w:rsid w:val="004E4FBE"/>
    <w:rsid w:val="004F640F"/>
    <w:rsid w:val="00525EEE"/>
    <w:rsid w:val="00536367"/>
    <w:rsid w:val="00544B58"/>
    <w:rsid w:val="00587902"/>
    <w:rsid w:val="005912D1"/>
    <w:rsid w:val="00602802"/>
    <w:rsid w:val="00617F7A"/>
    <w:rsid w:val="00640FDD"/>
    <w:rsid w:val="00663509"/>
    <w:rsid w:val="00674E15"/>
    <w:rsid w:val="006C35E4"/>
    <w:rsid w:val="006F3008"/>
    <w:rsid w:val="006F5353"/>
    <w:rsid w:val="006F7336"/>
    <w:rsid w:val="007203AE"/>
    <w:rsid w:val="0072469E"/>
    <w:rsid w:val="00756ACB"/>
    <w:rsid w:val="00772F4E"/>
    <w:rsid w:val="00797926"/>
    <w:rsid w:val="007B2766"/>
    <w:rsid w:val="007C3567"/>
    <w:rsid w:val="007C7E3B"/>
    <w:rsid w:val="0083062A"/>
    <w:rsid w:val="00856C45"/>
    <w:rsid w:val="008A6957"/>
    <w:rsid w:val="008C4051"/>
    <w:rsid w:val="008C7BD6"/>
    <w:rsid w:val="008D4DF3"/>
    <w:rsid w:val="008E73FE"/>
    <w:rsid w:val="0090097A"/>
    <w:rsid w:val="00905DB0"/>
    <w:rsid w:val="00907363"/>
    <w:rsid w:val="00910FBE"/>
    <w:rsid w:val="00914248"/>
    <w:rsid w:val="00934B39"/>
    <w:rsid w:val="009550DD"/>
    <w:rsid w:val="00973383"/>
    <w:rsid w:val="009741DF"/>
    <w:rsid w:val="009C478E"/>
    <w:rsid w:val="009D404E"/>
    <w:rsid w:val="009F3EBF"/>
    <w:rsid w:val="00A550F9"/>
    <w:rsid w:val="00A636F4"/>
    <w:rsid w:val="00A650CF"/>
    <w:rsid w:val="00AA38C9"/>
    <w:rsid w:val="00AB0019"/>
    <w:rsid w:val="00AD0EC7"/>
    <w:rsid w:val="00AD26E5"/>
    <w:rsid w:val="00B159E8"/>
    <w:rsid w:val="00B43A35"/>
    <w:rsid w:val="00B671C1"/>
    <w:rsid w:val="00B77B19"/>
    <w:rsid w:val="00B870C0"/>
    <w:rsid w:val="00BC6F24"/>
    <w:rsid w:val="00BE3FDE"/>
    <w:rsid w:val="00BE59BA"/>
    <w:rsid w:val="00C02FAA"/>
    <w:rsid w:val="00C43900"/>
    <w:rsid w:val="00C446D3"/>
    <w:rsid w:val="00C65551"/>
    <w:rsid w:val="00C94192"/>
    <w:rsid w:val="00CA5872"/>
    <w:rsid w:val="00CA7F43"/>
    <w:rsid w:val="00CB5672"/>
    <w:rsid w:val="00CC4FC0"/>
    <w:rsid w:val="00CC545F"/>
    <w:rsid w:val="00CD3537"/>
    <w:rsid w:val="00D4220F"/>
    <w:rsid w:val="00DB7E68"/>
    <w:rsid w:val="00DE3577"/>
    <w:rsid w:val="00DF2600"/>
    <w:rsid w:val="00E147C0"/>
    <w:rsid w:val="00E20877"/>
    <w:rsid w:val="00E32B92"/>
    <w:rsid w:val="00E548F4"/>
    <w:rsid w:val="00E56B57"/>
    <w:rsid w:val="00E62FFB"/>
    <w:rsid w:val="00E74C64"/>
    <w:rsid w:val="00E76F27"/>
    <w:rsid w:val="00E8585C"/>
    <w:rsid w:val="00E91950"/>
    <w:rsid w:val="00E958E5"/>
    <w:rsid w:val="00EB0F71"/>
    <w:rsid w:val="00EB1F08"/>
    <w:rsid w:val="00EB2CB5"/>
    <w:rsid w:val="00EB2E8E"/>
    <w:rsid w:val="00EB4B24"/>
    <w:rsid w:val="00EF3DBE"/>
    <w:rsid w:val="00EF7D83"/>
    <w:rsid w:val="00F01D25"/>
    <w:rsid w:val="00F221A3"/>
    <w:rsid w:val="00F35342"/>
    <w:rsid w:val="00F4638B"/>
    <w:rsid w:val="00F61775"/>
    <w:rsid w:val="00F8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391ED1"/>
    <w:pPr>
      <w:widowControl w:val="0"/>
      <w:autoSpaceDE w:val="0"/>
      <w:autoSpaceDN w:val="0"/>
      <w:spacing w:after="0" w:line="240" w:lineRule="auto"/>
      <w:ind w:left="562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391ED1"/>
    <w:pPr>
      <w:widowControl w:val="0"/>
      <w:autoSpaceDE w:val="0"/>
      <w:autoSpaceDN w:val="0"/>
      <w:spacing w:after="0" w:line="240" w:lineRule="auto"/>
      <w:ind w:left="113" w:right="19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391ED1"/>
    <w:rPr>
      <w:rFonts w:ascii="Times New Roman" w:eastAsia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unhideWhenUsed/>
    <w:rsid w:val="00391ED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7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391ED1"/>
    <w:pPr>
      <w:widowControl w:val="0"/>
      <w:autoSpaceDE w:val="0"/>
      <w:autoSpaceDN w:val="0"/>
      <w:spacing w:after="0" w:line="240" w:lineRule="auto"/>
      <w:ind w:left="562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391ED1"/>
    <w:pPr>
      <w:widowControl w:val="0"/>
      <w:autoSpaceDE w:val="0"/>
      <w:autoSpaceDN w:val="0"/>
      <w:spacing w:after="0" w:line="240" w:lineRule="auto"/>
      <w:ind w:left="113" w:right="19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391ED1"/>
    <w:rPr>
      <w:rFonts w:ascii="Times New Roman" w:eastAsia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unhideWhenUsed/>
    <w:rsid w:val="00391ED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7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old-kursk.ru/book/enukov/rurik003.html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95.86999999999999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украинцы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1.6900000000000004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армяне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0.48000000000000009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белорусы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цыгане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азербайджанцы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другие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0.21000000000000005</c:v>
                </c:pt>
              </c:numCache>
            </c:numRef>
          </c:val>
        </c:ser>
        <c:shape val="cylinder"/>
        <c:axId val="139595136"/>
        <c:axId val="140994432"/>
        <c:axId val="0"/>
      </c:bar3DChart>
      <c:catAx>
        <c:axId val="139595136"/>
        <c:scaling>
          <c:orientation val="minMax"/>
        </c:scaling>
        <c:axPos val="b"/>
        <c:numFmt formatCode="General" sourceLinked="1"/>
        <c:tickLblPos val="nextTo"/>
        <c:crossAx val="140994432"/>
        <c:crosses val="autoZero"/>
        <c:auto val="1"/>
        <c:lblAlgn val="ctr"/>
        <c:lblOffset val="100"/>
      </c:catAx>
      <c:valAx>
        <c:axId val="140994432"/>
        <c:scaling>
          <c:orientation val="minMax"/>
        </c:scaling>
        <c:axPos val="l"/>
        <c:majorGridlines/>
        <c:numFmt formatCode="General" sourceLinked="1"/>
        <c:tickLblPos val="nextTo"/>
        <c:crossAx val="1395951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православие 90%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мусульмане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евангельские  христиане-баптисты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старообрядцы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пятидесятники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свидетели Иеговы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иудеи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адвентисты седьмого дня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0.12000000000000002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католики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3.0000000000000002E-2</c:v>
                </c:pt>
              </c:numCache>
            </c:numRef>
          </c:val>
        </c:ser>
        <c:axId val="193676416"/>
        <c:axId val="193677952"/>
      </c:barChart>
      <c:catAx>
        <c:axId val="193676416"/>
        <c:scaling>
          <c:orientation val="minMax"/>
        </c:scaling>
        <c:axPos val="b"/>
        <c:numFmt formatCode="General" sourceLinked="1"/>
        <c:tickLblPos val="nextTo"/>
        <c:crossAx val="193677952"/>
        <c:crosses val="autoZero"/>
        <c:auto val="1"/>
        <c:lblAlgn val="ctr"/>
        <c:lblOffset val="100"/>
      </c:catAx>
      <c:valAx>
        <c:axId val="193677952"/>
        <c:scaling>
          <c:orientation val="minMax"/>
        </c:scaling>
        <c:axPos val="l"/>
        <c:majorGridlines/>
        <c:numFmt formatCode="General" sourceLinked="1"/>
        <c:tickLblPos val="nextTo"/>
        <c:crossAx val="1936764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04711-64E1-43FE-8197-A3110AFE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Глаголев</dc:creator>
  <cp:lastModifiedBy>ASUS</cp:lastModifiedBy>
  <cp:revision>14</cp:revision>
  <dcterms:created xsi:type="dcterms:W3CDTF">2023-11-04T13:45:00Z</dcterms:created>
  <dcterms:modified xsi:type="dcterms:W3CDTF">2025-03-09T18:36:00Z</dcterms:modified>
</cp:coreProperties>
</file>