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D" w:rsidRDefault="00F75F4D" w:rsidP="00F75F4D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Текст подготовила: Лукашова Ольга Павловна, кандидат педагогических наук, доцент кафедры географии ФГБОУ ВО «КГУ»</w:t>
      </w:r>
    </w:p>
    <w:p w:rsidR="008C7BD6" w:rsidRPr="00594C87" w:rsidRDefault="00594C87" w:rsidP="00594C87">
      <w:pPr>
        <w:pStyle w:val="aa"/>
        <w:ind w:left="0" w:right="0" w:firstLine="709"/>
        <w:jc w:val="center"/>
        <w:rPr>
          <w:rFonts w:eastAsia="Calibri"/>
          <w:b/>
          <w:bCs/>
        </w:rPr>
      </w:pPr>
      <w:r w:rsidRPr="00594C87">
        <w:rPr>
          <w:rFonts w:eastAsia="Calibri"/>
          <w:b/>
          <w:bCs/>
        </w:rPr>
        <w:t>ТЕМА 3. СТРУКТУРА ЗАНЯТОСТИ НАСЕЛЕНИЯ КУРСКОЙ ОБЛАСТИ</w:t>
      </w:r>
    </w:p>
    <w:p w:rsidR="00F75F4D" w:rsidRPr="00D4220F" w:rsidRDefault="00F75F4D" w:rsidP="008C7BD6">
      <w:pPr>
        <w:pStyle w:val="aa"/>
        <w:ind w:left="0" w:right="0" w:firstLine="709"/>
        <w:rPr>
          <w:bCs/>
          <w:sz w:val="36"/>
          <w:szCs w:val="36"/>
        </w:rPr>
      </w:pPr>
    </w:p>
    <w:p w:rsidR="00907363" w:rsidRPr="00907363" w:rsidRDefault="00994EE8" w:rsidP="0090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области в плане численности обладает большим потенциалом для удовлетворения потребности региона в различных видах занятости. Но что нам говорит статистика по этому вопросу? И какой вид занятости нам может обеспечить </w:t>
      </w:r>
      <w:r w:rsidR="00744A2D">
        <w:rPr>
          <w:rFonts w:ascii="Times New Roman" w:hAnsi="Times New Roman" w:cs="Times New Roman"/>
          <w:sz w:val="24"/>
          <w:szCs w:val="24"/>
        </w:rPr>
        <w:t>географическая подготовка?</w:t>
      </w:r>
    </w:p>
    <w:p w:rsidR="00022B97" w:rsidRDefault="00022B97" w:rsidP="00907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7BDE" w:rsidRPr="00F75F4D" w:rsidRDefault="00744A2D" w:rsidP="00F7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4D">
        <w:rPr>
          <w:rFonts w:ascii="Times New Roman" w:hAnsi="Times New Roman" w:cs="Times New Roman"/>
          <w:b/>
          <w:sz w:val="28"/>
          <w:szCs w:val="28"/>
        </w:rPr>
        <w:t>Что такое экономически активное население</w:t>
      </w:r>
      <w:r w:rsidR="00F75F4D">
        <w:rPr>
          <w:rFonts w:ascii="Times New Roman" w:hAnsi="Times New Roman" w:cs="Times New Roman"/>
          <w:b/>
          <w:sz w:val="28"/>
          <w:szCs w:val="28"/>
        </w:rPr>
        <w:t>?</w:t>
      </w:r>
    </w:p>
    <w:p w:rsidR="00744A2D" w:rsidRPr="00F75F4D" w:rsidRDefault="00744A2D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A2D" w:rsidRPr="00F75F4D" w:rsidRDefault="00744A2D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Чтобы понять особенности распределения занятости населения Курской области, давайте определимся с теми терминами, которыми мы будем пользоваться</w:t>
      </w:r>
      <w:r w:rsidR="00186CEB" w:rsidRPr="00F75F4D">
        <w:rPr>
          <w:rFonts w:ascii="Times New Roman" w:hAnsi="Times New Roman" w:cs="Times New Roman"/>
          <w:sz w:val="28"/>
          <w:szCs w:val="28"/>
        </w:rPr>
        <w:t xml:space="preserve">. Это: </w:t>
      </w:r>
      <w:r w:rsidR="00186CEB" w:rsidRPr="00F75F4D">
        <w:rPr>
          <w:rFonts w:ascii="Times New Roman" w:hAnsi="Times New Roman" w:cs="Times New Roman"/>
          <w:i/>
          <w:sz w:val="28"/>
          <w:szCs w:val="28"/>
        </w:rPr>
        <w:t>экономически активное население,  безработица.</w:t>
      </w:r>
    </w:p>
    <w:p w:rsidR="00186CEB" w:rsidRPr="00F75F4D" w:rsidRDefault="00186CEB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b/>
          <w:sz w:val="28"/>
          <w:szCs w:val="28"/>
        </w:rPr>
        <w:t>Экономически активное население</w:t>
      </w:r>
      <w:r w:rsidR="0060254C" w:rsidRPr="00F75F4D">
        <w:rPr>
          <w:rFonts w:ascii="Times New Roman" w:hAnsi="Times New Roman" w:cs="Times New Roman"/>
          <w:b/>
          <w:sz w:val="28"/>
          <w:szCs w:val="28"/>
        </w:rPr>
        <w:t xml:space="preserve"> (рабочая сила)</w:t>
      </w:r>
      <w:r w:rsidRPr="00F75F4D">
        <w:rPr>
          <w:rFonts w:ascii="Times New Roman" w:hAnsi="Times New Roman" w:cs="Times New Roman"/>
          <w:sz w:val="28"/>
          <w:szCs w:val="28"/>
        </w:rPr>
        <w:t xml:space="preserve"> — часть населения региона, занятая на производстве товаров и услуг в течение определённого периода времени. Экономически активное население разделяют на «обычно активное население» (для продолжительного периода времени) и «население, активное в данный период» (для краткого периода времени). По методологии Международной организации труда в эту категорию включают людей в возрасте от 15 до 72 лет.</w:t>
      </w:r>
    </w:p>
    <w:p w:rsidR="00186CEB" w:rsidRPr="00F75F4D" w:rsidRDefault="00186CEB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b/>
          <w:sz w:val="28"/>
          <w:szCs w:val="28"/>
        </w:rPr>
        <w:t>Безработица</w:t>
      </w:r>
      <w:r w:rsidRPr="00F75F4D">
        <w:rPr>
          <w:rFonts w:ascii="Times New Roman" w:hAnsi="Times New Roman" w:cs="Times New Roman"/>
          <w:sz w:val="28"/>
          <w:szCs w:val="28"/>
        </w:rPr>
        <w:t xml:space="preserve"> — наличие людей, составляющих часть экономически активного населения, которые способны и желают трудиться, но не могут найти работу.</w:t>
      </w:r>
    </w:p>
    <w:p w:rsidR="00186CEB" w:rsidRPr="00F75F4D" w:rsidRDefault="00186CEB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 xml:space="preserve">В 1990-е годы численность экономически активного населения России уменьшалась, в 2000-е годы возрастала, в 2010-г годы не было ярко выраженной динамики изменения показателя. В этот период доля мужчин трудоспособного возраста, относящихся к экономически активному населению, составляла около 93 %, доля женщин — чуть ниже 89 %. Максимальный процент экономически активного населения достигался для мужчин в возрасте от 30 до 39 лет и для женщин от 40 до 49 лет. По данным 2016 года, экономически активное население составляло 52 % от всего населения страны. Показатели по Курской области в целом соответствуют </w:t>
      </w:r>
      <w:proofErr w:type="gramStart"/>
      <w:r w:rsidRPr="00F75F4D">
        <w:rPr>
          <w:rFonts w:ascii="Times New Roman" w:hAnsi="Times New Roman" w:cs="Times New Roman"/>
          <w:sz w:val="28"/>
          <w:szCs w:val="28"/>
        </w:rPr>
        <w:t>общероссийским</w:t>
      </w:r>
      <w:proofErr w:type="gramEnd"/>
      <w:r w:rsidRPr="00F75F4D">
        <w:rPr>
          <w:rFonts w:ascii="Times New Roman" w:hAnsi="Times New Roman" w:cs="Times New Roman"/>
          <w:sz w:val="28"/>
          <w:szCs w:val="28"/>
        </w:rPr>
        <w:t>.</w:t>
      </w:r>
    </w:p>
    <w:p w:rsidR="0060254C" w:rsidRPr="00F75F4D" w:rsidRDefault="00186CEB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Всего Курской области, по данным на 1 января 2023 года, количество официально занятого населения составляет 657 989 человек (59.6%), пенсионеров 320 162 человека (29%), а официально оформленных и состоящий на учете безработных 64 032 человека (5.8%).</w:t>
      </w:r>
      <w:r w:rsidR="0060254C" w:rsidRPr="00F75F4D">
        <w:rPr>
          <w:rFonts w:ascii="Times New Roman" w:hAnsi="Times New Roman" w:cs="Times New Roman"/>
          <w:sz w:val="28"/>
          <w:szCs w:val="28"/>
        </w:rPr>
        <w:t xml:space="preserve"> (Рис. 1) </w:t>
      </w:r>
      <w:r w:rsidRPr="00F75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54C" w:rsidRPr="00F75F4D" w:rsidRDefault="0060254C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1000" cy="1896533"/>
            <wp:effectExtent l="0" t="0" r="19050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254C" w:rsidRDefault="0060254C" w:rsidP="00F75F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F4D">
        <w:rPr>
          <w:rFonts w:ascii="Times New Roman" w:hAnsi="Times New Roman" w:cs="Times New Roman"/>
          <w:i/>
          <w:sz w:val="28"/>
          <w:szCs w:val="28"/>
        </w:rPr>
        <w:t>Рис. 1. Соотношение различных видов занятости населения Курской области</w:t>
      </w:r>
    </w:p>
    <w:p w:rsidR="00F75F4D" w:rsidRPr="00F75F4D" w:rsidRDefault="00F75F4D" w:rsidP="00F75F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338C" w:rsidRDefault="00186CEB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Но в ноябре 2023 года ч</w:t>
      </w:r>
      <w:r w:rsidR="00744A2D" w:rsidRPr="00F75F4D">
        <w:rPr>
          <w:rFonts w:ascii="Times New Roman" w:hAnsi="Times New Roman" w:cs="Times New Roman"/>
          <w:sz w:val="28"/>
          <w:szCs w:val="28"/>
        </w:rPr>
        <w:t>исленность рабочей силы в возрасте 15 лет и старше в среднем составила</w:t>
      </w:r>
      <w:r w:rsidR="0060254C" w:rsidRPr="00F75F4D">
        <w:rPr>
          <w:rFonts w:ascii="Times New Roman" w:hAnsi="Times New Roman" w:cs="Times New Roman"/>
          <w:sz w:val="28"/>
          <w:szCs w:val="28"/>
        </w:rPr>
        <w:t xml:space="preserve"> уже </w:t>
      </w:r>
      <w:r w:rsidR="00744A2D" w:rsidRPr="00F75F4D">
        <w:rPr>
          <w:rFonts w:ascii="Times New Roman" w:hAnsi="Times New Roman" w:cs="Times New Roman"/>
          <w:sz w:val="28"/>
          <w:szCs w:val="28"/>
        </w:rPr>
        <w:t>542,3 тыс. человек, из них 529,8 тыс.</w:t>
      </w:r>
      <w:r w:rsidR="00F86030" w:rsidRPr="00F75F4D">
        <w:rPr>
          <w:rFonts w:ascii="Times New Roman" w:hAnsi="Times New Roman" w:cs="Times New Roman"/>
          <w:sz w:val="28"/>
          <w:szCs w:val="28"/>
        </w:rPr>
        <w:t xml:space="preserve"> </w:t>
      </w:r>
      <w:r w:rsidR="00744A2D" w:rsidRPr="00F75F4D">
        <w:rPr>
          <w:rFonts w:ascii="Times New Roman" w:hAnsi="Times New Roman" w:cs="Times New Roman"/>
          <w:sz w:val="28"/>
          <w:szCs w:val="28"/>
        </w:rPr>
        <w:t xml:space="preserve">человек работающие, 12,6 тыс. человек - безработные. Уровень безработицы составил 2,3%. А уровень занятости населения - 58,6%. </w:t>
      </w:r>
      <w:r w:rsidR="0060254C" w:rsidRPr="00F75F4D">
        <w:rPr>
          <w:rFonts w:ascii="Times New Roman" w:hAnsi="Times New Roman" w:cs="Times New Roman"/>
          <w:sz w:val="28"/>
          <w:szCs w:val="28"/>
        </w:rPr>
        <w:t>Это говорит о том, что</w:t>
      </w:r>
      <w:r w:rsidR="00D61E46" w:rsidRPr="00F75F4D">
        <w:rPr>
          <w:rFonts w:ascii="Times New Roman" w:hAnsi="Times New Roman" w:cs="Times New Roman"/>
          <w:sz w:val="28"/>
          <w:szCs w:val="28"/>
        </w:rPr>
        <w:t>,</w:t>
      </w:r>
      <w:r w:rsidR="0060254C" w:rsidRPr="00F75F4D">
        <w:rPr>
          <w:rFonts w:ascii="Times New Roman" w:hAnsi="Times New Roman" w:cs="Times New Roman"/>
          <w:sz w:val="28"/>
          <w:szCs w:val="28"/>
        </w:rPr>
        <w:t xml:space="preserve"> несмотря на падение показателя по количеству официально занятого населения, уровень занятости возрос более чем на 6%.</w:t>
      </w:r>
    </w:p>
    <w:p w:rsidR="00F75F4D" w:rsidRPr="00F75F4D" w:rsidRDefault="00F75F4D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54C" w:rsidRPr="00F75F4D" w:rsidRDefault="0060254C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2800" cy="1836455"/>
            <wp:effectExtent l="0" t="0" r="6350" b="0"/>
            <wp:docPr id="20" name="Рисунок 20" descr="https://www.innov.ru/science/photo/00002018/14061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ov.ru/science/photo/00002018/140618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301" cy="183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4C" w:rsidRPr="00F75F4D" w:rsidRDefault="0060254C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5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Рис. 2. Динамика численности экономически активного населения в Курской области с 2000г. по 2016г.</w:t>
      </w:r>
    </w:p>
    <w:p w:rsidR="00EF7D83" w:rsidRPr="00F75F4D" w:rsidRDefault="00EF7D83" w:rsidP="00F75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jc w:val="right"/>
        <w:tblInd w:w="-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</w:tblGrid>
      <w:tr w:rsidR="00022B97" w:rsidRPr="00F75F4D" w:rsidTr="00CA5872">
        <w:trPr>
          <w:jc w:val="right"/>
        </w:trPr>
        <w:tc>
          <w:tcPr>
            <w:tcW w:w="9463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63"/>
              <w:gridCol w:w="8069"/>
            </w:tblGrid>
            <w:tr w:rsidR="0036720C" w:rsidRPr="00F75F4D" w:rsidTr="0036720C">
              <w:tc>
                <w:tcPr>
                  <w:tcW w:w="1163" w:type="dxa"/>
                </w:tcPr>
                <w:p w:rsidR="0036720C" w:rsidRPr="00F75F4D" w:rsidRDefault="0036720C" w:rsidP="00F75F4D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F75F4D">
                    <w:rPr>
                      <w:rFonts w:ascii="Arial" w:hAnsi="Arial" w:cs="Arial"/>
                      <w:b/>
                      <w:color w:val="FF0000"/>
                      <w:sz w:val="44"/>
                      <w:szCs w:val="44"/>
                    </w:rPr>
                    <w:t>!?</w:t>
                  </w:r>
                </w:p>
              </w:tc>
              <w:tc>
                <w:tcPr>
                  <w:tcW w:w="8069" w:type="dxa"/>
                </w:tcPr>
                <w:p w:rsidR="0036720C" w:rsidRPr="00F75F4D" w:rsidRDefault="0036720C" w:rsidP="00F75F4D">
                  <w:pPr>
                    <w:jc w:val="both"/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F75F4D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1. </w:t>
                  </w:r>
                  <w:r w:rsidRPr="00F75F4D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Раскройте понятия «экономически активное население» и «экономически неактивное население».</w:t>
                  </w:r>
                </w:p>
                <w:p w:rsidR="0036720C" w:rsidRPr="00F75F4D" w:rsidRDefault="0036720C" w:rsidP="00F75F4D">
                  <w:pPr>
                    <w:jc w:val="both"/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F75F4D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2. Какие категории граждан относятся к </w:t>
                  </w:r>
                  <w:proofErr w:type="gramStart"/>
                  <w:r w:rsidRPr="00F75F4D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занятым</w:t>
                  </w:r>
                  <w:proofErr w:type="gramEnd"/>
                  <w:r w:rsidRPr="00F75F4D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?</w:t>
                  </w:r>
                </w:p>
                <w:p w:rsidR="0036720C" w:rsidRPr="00F75F4D" w:rsidRDefault="0036720C" w:rsidP="00F75F4D">
                  <w:pPr>
                    <w:jc w:val="both"/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F75F4D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3. Дайте характеристику естественного движения населения, покажите его роль в процессе воспроизводства населения.</w:t>
                  </w:r>
                </w:p>
                <w:p w:rsidR="0036720C" w:rsidRPr="00F75F4D" w:rsidRDefault="0036720C" w:rsidP="00F75F4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5F4D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4. Раскройте сущность миграции населения, назовите типы и виды миграции.</w:t>
                  </w:r>
                </w:p>
              </w:tc>
            </w:tr>
          </w:tbl>
          <w:p w:rsidR="0036720C" w:rsidRPr="00F75F4D" w:rsidRDefault="0036720C" w:rsidP="00F75F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0C" w:rsidRPr="00F75F4D" w:rsidRDefault="0036720C" w:rsidP="00F75F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F4D" w:rsidRDefault="00F75F4D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603" w:rsidRPr="00F75F4D" w:rsidRDefault="0060254C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Трудовые ресурсы Курской области</w:t>
      </w:r>
    </w:p>
    <w:p w:rsidR="0060254C" w:rsidRPr="00F75F4D" w:rsidRDefault="0060254C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54C" w:rsidRPr="00F75F4D" w:rsidRDefault="0060254C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численность трудовых ресурсов Курской области составила 608 тысяч человек. Основная часть (90,5%) трудовых ресурсов – трудоспособное население области в трудоспособном возрасте. На занятых в экономике лиц старше трудоспособного возраста и подростков приходится 7,7%, иностранных граждан – 1,7% численности трудовых ресурсов.</w:t>
      </w:r>
    </w:p>
    <w:p w:rsidR="0060254C" w:rsidRPr="00F75F4D" w:rsidRDefault="0060254C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Преобладающая часть трудовых ресурсов (84,3%) занята в экономике. Учащиеся трудоспособного возраста, обучающиеся с отрывом от работы, составили 8,3% численности трудовых ресурсов, население в трудоспособном возрасте, не занятое в экономике и учёбой – 7,5%.</w:t>
      </w:r>
    </w:p>
    <w:p w:rsidR="00435FCB" w:rsidRPr="00F75F4D" w:rsidRDefault="0060254C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промышленном комплексе Курской области трудятся более 105 тысяч человек или 20,6% от общего числа занятых в экономике области. В сфере торговли доля занятых составила 18,4%, в сельском хозяйстве – 10,8%. Доля населения, занятого в строительном комплексе составляет 7,0%, в сфере транспортных услуг – 6,5%. Работники системы здравоохранения, образования, культуры и искусства составляют 18,0%.</w:t>
      </w:r>
    </w:p>
    <w:p w:rsidR="00B85C4E" w:rsidRPr="00F75F4D" w:rsidRDefault="00B85C4E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картина занятости представлена на рисунке 3.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6135"/>
      </w:tblGrid>
      <w:tr w:rsidR="00B85C4E" w:rsidRPr="00F75F4D" w:rsidTr="006A16D6">
        <w:tc>
          <w:tcPr>
            <w:tcW w:w="3561" w:type="dxa"/>
          </w:tcPr>
          <w:p w:rsidR="00B85C4E" w:rsidRPr="00F75F4D" w:rsidRDefault="00B85C4E" w:rsidP="00F75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4075" cy="21596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849" cy="216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</w:tcPr>
          <w:p w:rsidR="00B85C4E" w:rsidRPr="00F75F4D" w:rsidRDefault="00B85C4E" w:rsidP="00F75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95725" cy="44100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4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353" w:rsidRPr="00F75F4D" w:rsidRDefault="006F5353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5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</w:t>
      </w:r>
      <w:r w:rsidR="00B85C4E" w:rsidRPr="00F75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Pr="00F75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B85C4E" w:rsidRPr="00F75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Среднегодовая численность работников организаци</w:t>
      </w:r>
      <w:proofErr w:type="gramStart"/>
      <w:r w:rsidR="00B85C4E" w:rsidRPr="00F75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й(</w:t>
      </w:r>
      <w:proofErr w:type="gramEnd"/>
      <w:r w:rsidR="00B85C4E" w:rsidRPr="00F75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данным на 2022 год)</w:t>
      </w:r>
    </w:p>
    <w:p w:rsidR="006F5353" w:rsidRPr="00F75F4D" w:rsidRDefault="006F5353" w:rsidP="00F75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3338C" w:rsidRPr="00F75F4D" w:rsidTr="003D6CC5">
        <w:tc>
          <w:tcPr>
            <w:tcW w:w="9571" w:type="dxa"/>
          </w:tcPr>
          <w:p w:rsidR="0053338C" w:rsidRPr="00F75F4D" w:rsidRDefault="0053338C" w:rsidP="00F75F4D">
            <w:pPr>
              <w:pStyle w:val="aa"/>
              <w:ind w:left="0" w:right="0" w:firstLine="709"/>
              <w:rPr>
                <w:color w:val="4F81BD" w:themeColor="accent1"/>
                <w:sz w:val="28"/>
                <w:szCs w:val="28"/>
              </w:rPr>
            </w:pPr>
            <w:r w:rsidRPr="00F75F4D">
              <w:rPr>
                <w:rFonts w:ascii="Arial" w:hAnsi="Arial" w:cs="Arial"/>
                <w:b/>
                <w:color w:val="FF0000"/>
                <w:sz w:val="44"/>
                <w:szCs w:val="44"/>
              </w:rPr>
              <w:lastRenderedPageBreak/>
              <w:t>!?</w:t>
            </w:r>
            <w:r w:rsidRPr="00F75F4D">
              <w:rPr>
                <w:i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 w:rsidR="00F278F5" w:rsidRPr="00F75F4D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>Назовите и охарактеризуйте основные категории населения, входящие в состав трудовых ресурсов. Как определяется численность трудовых ресурсов?</w:t>
            </w:r>
          </w:p>
          <w:p w:rsidR="0053338C" w:rsidRPr="00F75F4D" w:rsidRDefault="0053338C" w:rsidP="00F75F4D">
            <w:pPr>
              <w:pStyle w:val="aa"/>
              <w:ind w:left="0" w:right="0"/>
              <w:rPr>
                <w:i/>
                <w:color w:val="0070C0"/>
                <w:sz w:val="28"/>
                <w:szCs w:val="28"/>
                <w:shd w:val="clear" w:color="auto" w:fill="FFFFFF"/>
              </w:rPr>
            </w:pPr>
          </w:p>
        </w:tc>
      </w:tr>
    </w:tbl>
    <w:p w:rsidR="00F75F4D" w:rsidRPr="00F75F4D" w:rsidRDefault="00B85C4E" w:rsidP="00F75F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4D">
        <w:rPr>
          <w:rFonts w:ascii="Times New Roman" w:hAnsi="Times New Roman" w:cs="Times New Roman"/>
          <w:b/>
          <w:sz w:val="28"/>
          <w:szCs w:val="28"/>
        </w:rPr>
        <w:t xml:space="preserve">Профессия географ </w:t>
      </w:r>
    </w:p>
    <w:p w:rsidR="009C02E3" w:rsidRPr="00F75F4D" w:rsidRDefault="00B85C4E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 xml:space="preserve">Географ – это специалист, который изучает географию, планету Земля и процессы, происходящие на ней. Он занимается исследованиями, работает над научными трудами и принимает участие в экспедициях. </w:t>
      </w:r>
      <w:r w:rsidR="009C02E3" w:rsidRPr="00F75F4D">
        <w:rPr>
          <w:rFonts w:ascii="Times New Roman" w:hAnsi="Times New Roman" w:cs="Times New Roman"/>
          <w:sz w:val="28"/>
          <w:szCs w:val="28"/>
        </w:rPr>
        <w:t>Условно все современные профессии в области географии разделяют на два больших направления:</w:t>
      </w:r>
    </w:p>
    <w:p w:rsidR="009C02E3" w:rsidRPr="00F75F4D" w:rsidRDefault="009C02E3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физическая география (профессии, связанные с изучением природы);</w:t>
      </w:r>
    </w:p>
    <w:p w:rsidR="009C02E3" w:rsidRPr="00F75F4D" w:rsidRDefault="009C02E3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общественная география (профессии, связанные с изучением социально-экономических и политических процессов).</w:t>
      </w:r>
    </w:p>
    <w:p w:rsidR="00B85C4E" w:rsidRPr="00F75F4D" w:rsidRDefault="00B85C4E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Профессия подойдет тем, кто проявляет интерес к науке географии, к изучению свойств нашей планеты. Нужно быть готовым к командировкам, обладать хорошим физическим здоровьем. Так как придется работать с большим объемом информации, специалисту важно быть ответственным и иметь широкий кругозор.</w:t>
      </w:r>
    </w:p>
    <w:p w:rsidR="00B85C4E" w:rsidRPr="00F75F4D" w:rsidRDefault="00B85C4E" w:rsidP="00F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Обязанности географа будут отличаться в зависимости от места трудоустройства и направления деятельности. В основные входит:</w:t>
      </w:r>
    </w:p>
    <w:p w:rsidR="00B85C4E" w:rsidRPr="00F75F4D" w:rsidRDefault="00B85C4E" w:rsidP="00F75F4D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Подготовка проектной документации в общей программе экологического мониторинга</w:t>
      </w:r>
    </w:p>
    <w:p w:rsidR="00B85C4E" w:rsidRPr="00F75F4D" w:rsidRDefault="00B85C4E" w:rsidP="00F75F4D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Проведение оценочных работ инженерно-геологической ситуации места, выбранного для строительства</w:t>
      </w:r>
    </w:p>
    <w:p w:rsidR="00B85C4E" w:rsidRPr="00F75F4D" w:rsidRDefault="00B85C4E" w:rsidP="00F75F4D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Оценка воздействия внешних факторов на окружающую среду</w:t>
      </w:r>
    </w:p>
    <w:p w:rsidR="00B85C4E" w:rsidRPr="00F75F4D" w:rsidRDefault="00B85C4E" w:rsidP="00F75F4D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 xml:space="preserve">Проведение исследований опасных инженерно-геологических </w:t>
      </w:r>
      <w:r w:rsidR="0004392A" w:rsidRPr="00F75F4D">
        <w:rPr>
          <w:rFonts w:ascii="Times New Roman" w:hAnsi="Times New Roman" w:cs="Times New Roman"/>
          <w:sz w:val="28"/>
          <w:szCs w:val="28"/>
        </w:rPr>
        <w:t xml:space="preserve">и метеорологических </w:t>
      </w:r>
      <w:r w:rsidRPr="00F75F4D">
        <w:rPr>
          <w:rFonts w:ascii="Times New Roman" w:hAnsi="Times New Roman" w:cs="Times New Roman"/>
          <w:sz w:val="28"/>
          <w:szCs w:val="28"/>
        </w:rPr>
        <w:t>явлений</w:t>
      </w:r>
    </w:p>
    <w:p w:rsidR="00B85C4E" w:rsidRPr="00F75F4D" w:rsidRDefault="00B85C4E" w:rsidP="00F75F4D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Организация мер для предотвращения неблагоприятного воздействия на геологическую обстановку при строительстве или эксплуатации объектов</w:t>
      </w:r>
    </w:p>
    <w:p w:rsidR="00907363" w:rsidRPr="00F75F4D" w:rsidRDefault="00B85C4E" w:rsidP="00F75F4D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F4D">
        <w:rPr>
          <w:rFonts w:ascii="Times New Roman" w:hAnsi="Times New Roman" w:cs="Times New Roman"/>
          <w:sz w:val="28"/>
          <w:szCs w:val="28"/>
        </w:rPr>
        <w:t>Участие в экспедициях</w:t>
      </w:r>
    </w:p>
    <w:p w:rsidR="00A550F9" w:rsidRDefault="009C02E3" w:rsidP="00F75F4D">
      <w:pPr>
        <w:pStyle w:val="aa"/>
        <w:ind w:left="0" w:right="0" w:firstLine="709"/>
        <w:rPr>
          <w:color w:val="000000" w:themeColor="text1"/>
          <w:sz w:val="28"/>
          <w:szCs w:val="28"/>
        </w:rPr>
      </w:pPr>
      <w:r w:rsidRPr="00F75F4D">
        <w:rPr>
          <w:color w:val="000000" w:themeColor="text1"/>
          <w:sz w:val="28"/>
          <w:szCs w:val="28"/>
        </w:rPr>
        <w:t>Местом приложения ваших профессиональных знаний в нашем регионе могут стать: Курский биосферный стационар Института географии Российской академии наук,  отделы Центрально-Черноземного природного биосферного заповедника им. проф. В.В.Алехина; ФГБУ «</w:t>
      </w:r>
      <w:proofErr w:type="gramStart"/>
      <w:r w:rsidRPr="00F75F4D">
        <w:rPr>
          <w:color w:val="000000" w:themeColor="text1"/>
          <w:sz w:val="28"/>
          <w:szCs w:val="28"/>
        </w:rPr>
        <w:t>Центрально-Черноземное</w:t>
      </w:r>
      <w:proofErr w:type="gramEnd"/>
      <w:r w:rsidRPr="00F75F4D">
        <w:rPr>
          <w:color w:val="000000" w:themeColor="text1"/>
          <w:sz w:val="28"/>
          <w:szCs w:val="28"/>
        </w:rPr>
        <w:t xml:space="preserve"> УГМС» (гидрометеорологическая служба), Отдел водных ресурсов по Курской области Донского бассейнового водного управления и многие другие.</w:t>
      </w:r>
    </w:p>
    <w:p w:rsidR="00F75F4D" w:rsidRPr="00F75F4D" w:rsidRDefault="00F75F4D" w:rsidP="00F75F4D">
      <w:pPr>
        <w:pStyle w:val="aa"/>
        <w:ind w:left="0" w:right="0" w:firstLine="709"/>
        <w:rPr>
          <w:color w:val="000000" w:themeColor="text1"/>
          <w:sz w:val="28"/>
          <w:szCs w:val="28"/>
        </w:rPr>
      </w:pPr>
    </w:p>
    <w:p w:rsidR="001927C9" w:rsidRPr="00F75F4D" w:rsidRDefault="0039509B" w:rsidP="00F75F4D">
      <w:pPr>
        <w:pStyle w:val="aa"/>
        <w:ind w:left="0" w:right="0" w:firstLine="709"/>
        <w:rPr>
          <w:rFonts w:ascii="Arial" w:hAnsi="Arial" w:cs="Arial"/>
          <w:color w:val="4F81BD" w:themeColor="accent1"/>
          <w:sz w:val="28"/>
          <w:szCs w:val="28"/>
        </w:rPr>
      </w:pPr>
      <w:r w:rsidRPr="00F75F4D">
        <w:rPr>
          <w:rFonts w:ascii="Arial" w:hAnsi="Arial" w:cs="Arial"/>
          <w:b/>
          <w:color w:val="FF0000"/>
          <w:sz w:val="28"/>
          <w:szCs w:val="28"/>
        </w:rPr>
        <w:t>!?</w:t>
      </w:r>
      <w:r w:rsidR="00301379" w:rsidRPr="00F75F4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01379" w:rsidRPr="00F75F4D">
        <w:rPr>
          <w:rFonts w:ascii="Arial" w:hAnsi="Arial" w:cs="Arial"/>
          <w:color w:val="4F81BD" w:themeColor="accent1"/>
          <w:sz w:val="28"/>
          <w:szCs w:val="28"/>
        </w:rPr>
        <w:t>Чтобы быть профессиональным географом, с какими наукам должен быть знаком специалист. Свой ответ аргументируйте.</w:t>
      </w:r>
    </w:p>
    <w:tbl>
      <w:tblPr>
        <w:tblStyle w:val="a9"/>
        <w:tblW w:w="8898" w:type="dxa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197"/>
      </w:tblGrid>
      <w:tr w:rsidR="008C7BD6" w:rsidRPr="00F75F4D" w:rsidTr="009550DD">
        <w:tc>
          <w:tcPr>
            <w:tcW w:w="1701" w:type="dxa"/>
          </w:tcPr>
          <w:p w:rsidR="008C7BD6" w:rsidRPr="00F75F4D" w:rsidRDefault="008C7BD6" w:rsidP="00F75F4D">
            <w:pPr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F75F4D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lastRenderedPageBreak/>
              <w:t>!?</w:t>
            </w:r>
          </w:p>
          <w:p w:rsidR="008C7BD6" w:rsidRPr="00F75F4D" w:rsidRDefault="008C7BD6" w:rsidP="00F75F4D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7197" w:type="dxa"/>
          </w:tcPr>
          <w:p w:rsidR="008A6957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1. </w:t>
            </w:r>
            <w:r w:rsidR="00F278F5"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Выясните, какими отличительными чертами характеризуется политика занятости, проводимая в субъекте РФ, в котором вы проживаете. Какие нормативные правовые акты составляют правовую основу этой политики?</w:t>
            </w:r>
          </w:p>
          <w:p w:rsidR="00F278F5" w:rsidRPr="00F75F4D" w:rsidRDefault="00F278F5" w:rsidP="00F75F4D">
            <w:pPr>
              <w:pStyle w:val="ad"/>
              <w:ind w:left="0"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2. Имеются следующие условные данные по населению Курской области:</w:t>
            </w: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Численность трудоспособного населения рабочего возраста на начало года -1070 тыс</w:t>
            </w:r>
            <w:proofErr w:type="gramStart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.ч</w:t>
            </w:r>
            <w:proofErr w:type="gramEnd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ел., а численность работающих лиц нерабочего возраста – 30 тыс.чел.</w:t>
            </w: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 течение года:</w:t>
            </w: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вступило в рабочий возраст трудоспособных лиц – 40 тыс</w:t>
            </w:r>
            <w:proofErr w:type="gramStart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.ч</w:t>
            </w:r>
            <w:proofErr w:type="gramEnd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ел.;</w:t>
            </w: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вовлечено для работы в отраслях экономики – 10 тыс</w:t>
            </w:r>
            <w:proofErr w:type="gramStart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.ч</w:t>
            </w:r>
            <w:proofErr w:type="gramEnd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ел. пенсионного возраста;</w:t>
            </w: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прибыло из других областей трудоспособных лиц рабочего возраста – 30 тыс</w:t>
            </w:r>
            <w:proofErr w:type="gramStart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.ч</w:t>
            </w:r>
            <w:proofErr w:type="gramEnd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ел.</w:t>
            </w: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выбыло из состава трудовых ресурсов (в связи с переходом в пенсионных возраст, на инвалидность, вследствие смертности и т.д.) трудоспособного населения  - 29 тыс</w:t>
            </w:r>
            <w:proofErr w:type="gramStart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.ч</w:t>
            </w:r>
            <w:proofErr w:type="gramEnd"/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ел., лиц нерабочего возраста – 8 тыс.чел.;</w:t>
            </w: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выбыло в другие области  -13 тыс. трудоспособных лиц рабочего возраста.</w:t>
            </w:r>
          </w:p>
          <w:p w:rsidR="00301379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Определите:</w:t>
            </w:r>
          </w:p>
          <w:p w:rsidR="008C7BD6" w:rsidRPr="00F75F4D" w:rsidRDefault="00301379" w:rsidP="00F75F4D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Численность трудовых ресурсов на начало и конец года</w:t>
            </w:r>
            <w:r w:rsidR="00311061" w:rsidRPr="00F75F4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.</w:t>
            </w:r>
          </w:p>
        </w:tc>
      </w:tr>
    </w:tbl>
    <w:p w:rsidR="00C43900" w:rsidRPr="00F75F4D" w:rsidRDefault="00C43900" w:rsidP="00F75F4D">
      <w:pPr>
        <w:spacing w:line="240" w:lineRule="auto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sectPr w:rsidR="00C43900" w:rsidRPr="00F75F4D" w:rsidSect="00544B58">
      <w:headerReference w:type="default" r:id="rId12"/>
      <w:footerReference w:type="default" r:id="rId13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6C" w:rsidRDefault="000D436C" w:rsidP="00544B58">
      <w:pPr>
        <w:spacing w:after="0" w:line="240" w:lineRule="auto"/>
      </w:pPr>
      <w:r>
        <w:separator/>
      </w:r>
    </w:p>
  </w:endnote>
  <w:endnote w:type="continuationSeparator" w:id="0">
    <w:p w:rsidR="000D436C" w:rsidRDefault="000D436C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6C" w:rsidRDefault="000D436C" w:rsidP="00544B58">
      <w:pPr>
        <w:spacing w:after="0" w:line="240" w:lineRule="auto"/>
      </w:pPr>
      <w:r>
        <w:separator/>
      </w:r>
    </w:p>
  </w:footnote>
  <w:footnote w:type="continuationSeparator" w:id="0">
    <w:p w:rsidR="000D436C" w:rsidRDefault="000D436C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842"/>
    <w:multiLevelType w:val="hybridMultilevel"/>
    <w:tmpl w:val="AF6A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63A4"/>
    <w:multiLevelType w:val="hybridMultilevel"/>
    <w:tmpl w:val="C05047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FE6E65"/>
    <w:multiLevelType w:val="hybridMultilevel"/>
    <w:tmpl w:val="AD4CB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C2C18"/>
    <w:multiLevelType w:val="hybridMultilevel"/>
    <w:tmpl w:val="73F2A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97770F"/>
    <w:multiLevelType w:val="hybridMultilevel"/>
    <w:tmpl w:val="BA98C868"/>
    <w:lvl w:ilvl="0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5">
    <w:nsid w:val="493D77FF"/>
    <w:multiLevelType w:val="hybridMultilevel"/>
    <w:tmpl w:val="90F22C10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">
    <w:nsid w:val="53274681"/>
    <w:multiLevelType w:val="hybridMultilevel"/>
    <w:tmpl w:val="19EE2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AE267A"/>
    <w:multiLevelType w:val="hybridMultilevel"/>
    <w:tmpl w:val="8A90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3656D"/>
    <w:multiLevelType w:val="hybridMultilevel"/>
    <w:tmpl w:val="8528C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3073CA"/>
    <w:multiLevelType w:val="hybridMultilevel"/>
    <w:tmpl w:val="28BA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93147"/>
    <w:multiLevelType w:val="hybridMultilevel"/>
    <w:tmpl w:val="3560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470B0"/>
    <w:multiLevelType w:val="hybridMultilevel"/>
    <w:tmpl w:val="B172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44B58"/>
    <w:rsid w:val="0001363A"/>
    <w:rsid w:val="00022717"/>
    <w:rsid w:val="00022B97"/>
    <w:rsid w:val="0004392A"/>
    <w:rsid w:val="000D436C"/>
    <w:rsid w:val="00154F04"/>
    <w:rsid w:val="001713DF"/>
    <w:rsid w:val="00186CEB"/>
    <w:rsid w:val="001927C9"/>
    <w:rsid w:val="001D651A"/>
    <w:rsid w:val="00247603"/>
    <w:rsid w:val="0027375C"/>
    <w:rsid w:val="00285CEA"/>
    <w:rsid w:val="002F71AD"/>
    <w:rsid w:val="00301379"/>
    <w:rsid w:val="00311061"/>
    <w:rsid w:val="00331243"/>
    <w:rsid w:val="00360A3E"/>
    <w:rsid w:val="0036720C"/>
    <w:rsid w:val="00383C49"/>
    <w:rsid w:val="00391ED1"/>
    <w:rsid w:val="0039509B"/>
    <w:rsid w:val="00421206"/>
    <w:rsid w:val="004325E9"/>
    <w:rsid w:val="00435FCB"/>
    <w:rsid w:val="00440841"/>
    <w:rsid w:val="00467BDE"/>
    <w:rsid w:val="0049175F"/>
    <w:rsid w:val="004E4FBE"/>
    <w:rsid w:val="004F640F"/>
    <w:rsid w:val="00525EEE"/>
    <w:rsid w:val="00527FC2"/>
    <w:rsid w:val="0053338C"/>
    <w:rsid w:val="00536367"/>
    <w:rsid w:val="00544B58"/>
    <w:rsid w:val="00587902"/>
    <w:rsid w:val="00590315"/>
    <w:rsid w:val="00594C87"/>
    <w:rsid w:val="0060254C"/>
    <w:rsid w:val="00602802"/>
    <w:rsid w:val="00617F7A"/>
    <w:rsid w:val="00640FDD"/>
    <w:rsid w:val="00663509"/>
    <w:rsid w:val="006C35E4"/>
    <w:rsid w:val="006F262F"/>
    <w:rsid w:val="006F5353"/>
    <w:rsid w:val="006F7336"/>
    <w:rsid w:val="007203AE"/>
    <w:rsid w:val="0072469E"/>
    <w:rsid w:val="00744A2D"/>
    <w:rsid w:val="00756ACB"/>
    <w:rsid w:val="00772F4E"/>
    <w:rsid w:val="00777D19"/>
    <w:rsid w:val="00797926"/>
    <w:rsid w:val="007B2766"/>
    <w:rsid w:val="007C7E3B"/>
    <w:rsid w:val="007D2AA6"/>
    <w:rsid w:val="007E3D19"/>
    <w:rsid w:val="0083062A"/>
    <w:rsid w:val="00856C45"/>
    <w:rsid w:val="008A6957"/>
    <w:rsid w:val="008C4051"/>
    <w:rsid w:val="008C7BD6"/>
    <w:rsid w:val="0090097A"/>
    <w:rsid w:val="00905DB0"/>
    <w:rsid w:val="00907363"/>
    <w:rsid w:val="00914248"/>
    <w:rsid w:val="00934B39"/>
    <w:rsid w:val="009550DD"/>
    <w:rsid w:val="009741DF"/>
    <w:rsid w:val="00994EE8"/>
    <w:rsid w:val="009A2F89"/>
    <w:rsid w:val="009C02E3"/>
    <w:rsid w:val="009C478E"/>
    <w:rsid w:val="009D404E"/>
    <w:rsid w:val="009F3EBF"/>
    <w:rsid w:val="00A26BF0"/>
    <w:rsid w:val="00A550F9"/>
    <w:rsid w:val="00A636F4"/>
    <w:rsid w:val="00A768FF"/>
    <w:rsid w:val="00AA38C9"/>
    <w:rsid w:val="00AA5C0D"/>
    <w:rsid w:val="00AD0EC7"/>
    <w:rsid w:val="00AD26E5"/>
    <w:rsid w:val="00B159E8"/>
    <w:rsid w:val="00B671C1"/>
    <w:rsid w:val="00B77B19"/>
    <w:rsid w:val="00B85C4E"/>
    <w:rsid w:val="00B870C0"/>
    <w:rsid w:val="00B96D9D"/>
    <w:rsid w:val="00BC6F24"/>
    <w:rsid w:val="00BE3FDE"/>
    <w:rsid w:val="00C02FAA"/>
    <w:rsid w:val="00C43900"/>
    <w:rsid w:val="00C446D3"/>
    <w:rsid w:val="00C65551"/>
    <w:rsid w:val="00CA5872"/>
    <w:rsid w:val="00CA7F43"/>
    <w:rsid w:val="00CB5672"/>
    <w:rsid w:val="00CC545F"/>
    <w:rsid w:val="00CD3537"/>
    <w:rsid w:val="00D4220F"/>
    <w:rsid w:val="00D61E46"/>
    <w:rsid w:val="00DB7E68"/>
    <w:rsid w:val="00DF2600"/>
    <w:rsid w:val="00E147C0"/>
    <w:rsid w:val="00E20877"/>
    <w:rsid w:val="00E548F4"/>
    <w:rsid w:val="00E56B57"/>
    <w:rsid w:val="00E62FFB"/>
    <w:rsid w:val="00E74C64"/>
    <w:rsid w:val="00E8585C"/>
    <w:rsid w:val="00E91950"/>
    <w:rsid w:val="00E958E5"/>
    <w:rsid w:val="00EB2E8E"/>
    <w:rsid w:val="00EB4B24"/>
    <w:rsid w:val="00EF3DBE"/>
    <w:rsid w:val="00EF7D83"/>
    <w:rsid w:val="00F01D25"/>
    <w:rsid w:val="00F14AD9"/>
    <w:rsid w:val="00F278F5"/>
    <w:rsid w:val="00F30A41"/>
    <w:rsid w:val="00F35342"/>
    <w:rsid w:val="00F4638B"/>
    <w:rsid w:val="00F75F4D"/>
    <w:rsid w:val="00F80EA0"/>
    <w:rsid w:val="00F86030"/>
    <w:rsid w:val="00FB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391ED1"/>
    <w:pPr>
      <w:widowControl w:val="0"/>
      <w:autoSpaceDE w:val="0"/>
      <w:autoSpaceDN w:val="0"/>
      <w:spacing w:after="0" w:line="240" w:lineRule="auto"/>
      <w:ind w:left="562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391ED1"/>
    <w:pPr>
      <w:widowControl w:val="0"/>
      <w:autoSpaceDE w:val="0"/>
      <w:autoSpaceDN w:val="0"/>
      <w:spacing w:after="0" w:line="240" w:lineRule="auto"/>
      <w:ind w:left="113" w:right="19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391ED1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391ED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391ED1"/>
    <w:pPr>
      <w:widowControl w:val="0"/>
      <w:autoSpaceDE w:val="0"/>
      <w:autoSpaceDN w:val="0"/>
      <w:spacing w:after="0" w:line="240" w:lineRule="auto"/>
      <w:ind w:left="562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391ED1"/>
    <w:pPr>
      <w:widowControl w:val="0"/>
      <w:autoSpaceDE w:val="0"/>
      <w:autoSpaceDN w:val="0"/>
      <w:spacing w:after="0" w:line="240" w:lineRule="auto"/>
      <w:ind w:left="113" w:right="19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391ED1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391ED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занятое население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657989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безработные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64032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пенсионеры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320162</c:v>
                </c:pt>
              </c:numCache>
            </c:numRef>
          </c:val>
        </c:ser>
        <c:axId val="147859328"/>
        <c:axId val="147860864"/>
      </c:barChart>
      <c:catAx>
        <c:axId val="147859328"/>
        <c:scaling>
          <c:orientation val="minMax"/>
        </c:scaling>
        <c:axPos val="b"/>
        <c:numFmt formatCode="General" sourceLinked="1"/>
        <c:tickLblPos val="nextTo"/>
        <c:crossAx val="147860864"/>
        <c:crosses val="autoZero"/>
        <c:auto val="1"/>
        <c:lblAlgn val="ctr"/>
        <c:lblOffset val="100"/>
      </c:catAx>
      <c:valAx>
        <c:axId val="147860864"/>
        <c:scaling>
          <c:orientation val="minMax"/>
        </c:scaling>
        <c:axPos val="l"/>
        <c:majorGridlines/>
        <c:numFmt formatCode="General" sourceLinked="1"/>
        <c:tickLblPos val="nextTo"/>
        <c:crossAx val="14785932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59D1-C3FF-4BC3-A5E5-95C8E869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ASUS</cp:lastModifiedBy>
  <cp:revision>4</cp:revision>
  <dcterms:created xsi:type="dcterms:W3CDTF">2025-03-05T09:45:00Z</dcterms:created>
  <dcterms:modified xsi:type="dcterms:W3CDTF">2025-03-09T18:21:00Z</dcterms:modified>
</cp:coreProperties>
</file>