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291" w:rsidRPr="003831CB" w:rsidRDefault="00D80291" w:rsidP="00D802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831CB">
        <w:rPr>
          <w:rFonts w:ascii="Times New Roman" w:hAnsi="Times New Roman" w:cs="Times New Roman"/>
          <w:b/>
          <w:color w:val="FF0000"/>
          <w:sz w:val="36"/>
          <w:szCs w:val="36"/>
        </w:rPr>
        <w:t>ОБЫЧАИ, ТРАДИЦИИ, ОБРЯДЫ КУРСКОГО КРАЯ</w:t>
      </w:r>
    </w:p>
    <w:p w:rsidR="00D80291" w:rsidRDefault="00D80291" w:rsidP="00D80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A14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Русский народ богат своими традициями, которые тянутся из глубины веков. Особенно яркое отражение находят они в праздниках. Вместе с христианством появились на Руси такие праздники, как Рождество и Пасха, они тесно переплелись с теми обычаями и традициями, которые существовали еще в я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зычестве.</w:t>
      </w:r>
    </w:p>
    <w:p w:rsidR="00D80291" w:rsidRDefault="00D80291" w:rsidP="00D80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A14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Русские традиции всегда чтились народом, их бережно передавали из поколения в поколение. Помимо праздников, сохранились такие традиции как встреча гостей хлебом и солью, хороводы, традиционные русские чаепития с самоваром в центре стола.</w:t>
      </w:r>
    </w:p>
    <w:p w:rsidR="00D80291" w:rsidRPr="007B0D1B" w:rsidRDefault="00D80291" w:rsidP="00D802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0D1B">
        <w:rPr>
          <w:rFonts w:ascii="Times New Roman" w:hAnsi="Times New Roman" w:cs="Times New Roman"/>
          <w:b/>
          <w:sz w:val="32"/>
          <w:szCs w:val="32"/>
        </w:rPr>
        <w:t>«ДЕТСКИЕ» ТРАДИЦИИ</w:t>
      </w:r>
    </w:p>
    <w:p w:rsidR="00D80291" w:rsidRPr="007B0D1B" w:rsidRDefault="00D80291" w:rsidP="00D8029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 w:rsidRPr="00352C9B">
        <w:rPr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59264" behindDoc="1" locked="0" layoutInCell="1" allowOverlap="1" wp14:anchorId="1F073CAA" wp14:editId="73AF025F">
            <wp:simplePos x="0" y="0"/>
            <wp:positionH relativeFrom="column">
              <wp:posOffset>3768090</wp:posOffset>
            </wp:positionH>
            <wp:positionV relativeFrom="paragraph">
              <wp:posOffset>266700</wp:posOffset>
            </wp:positionV>
            <wp:extent cx="213868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56" y="21494"/>
                <wp:lineTo x="21356" y="0"/>
                <wp:lineTo x="0" y="0"/>
              </wp:wrapPolygon>
            </wp:wrapTight>
            <wp:docPr id="1" name="Рисунок 1" descr="Картинки по запросу картина ложечка на первый зубо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а ложечка на первый зубок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1"/>
                    <a:stretch/>
                  </pic:blipFill>
                  <pic:spPr bwMode="auto">
                    <a:xfrm>
                      <a:off x="0" y="0"/>
                      <a:ext cx="21386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D1B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Ложечка на первый зубок</w:t>
      </w:r>
    </w:p>
    <w:p w:rsidR="00D80291" w:rsidRDefault="00D80291" w:rsidP="00D80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2C9B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В Толковом словаре 1935–1940 годов под редакцией Дмитрия Ушакова выражение трактуется как подношение ребенку: «На зубок </w:t>
      </w:r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подарить (разг. устар.) – </w:t>
      </w:r>
      <w:r w:rsidRPr="00352C9B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сделать какой-нибудь подарок новорожденному». Обеспеченные люди старались одарить серебряной вещью, отсюда «посеребрить зубок». А так как ложка на Руси была предметом </w:t>
      </w:r>
      <w:r w:rsidRPr="00494636">
        <w:rPr>
          <w:rFonts w:ascii="Times New Roman" w:hAnsi="Times New Roman" w:cs="Times New Roman"/>
          <w:sz w:val="32"/>
          <w:szCs w:val="32"/>
        </w:rPr>
        <w:t>индивидуального пользования, как сегодня зубная щетка, то и думать долго не надо было: новому члену семьи нужна своя ложечка. Позже ее стали дарить, когда прорезался первый зуб — с этого момента ребенку начинали давать твердую пищу, и прибор оказывался как нельзя кстати.</w:t>
      </w:r>
    </w:p>
    <w:p w:rsidR="00D80291" w:rsidRPr="00352C9B" w:rsidRDefault="00D80291" w:rsidP="00D8029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BFAF4B2" wp14:editId="0589FFA6">
            <wp:simplePos x="0" y="0"/>
            <wp:positionH relativeFrom="column">
              <wp:posOffset>34290</wp:posOffset>
            </wp:positionH>
            <wp:positionV relativeFrom="paragraph">
              <wp:posOffset>266700</wp:posOffset>
            </wp:positionV>
            <wp:extent cx="215773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58" y="21482"/>
                <wp:lineTo x="21358" y="0"/>
                <wp:lineTo x="0" y="0"/>
              </wp:wrapPolygon>
            </wp:wrapTight>
            <wp:docPr id="2" name="Рисунок 2" descr="https://www.culture.ru/storage/images/200885bb2b5ae6940cc61ec949af61aa/2d74e82992b7c74603775c810c847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200885bb2b5ae6940cc61ec949af61aa/2d74e82992b7c74603775c810c84748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C9B">
        <w:rPr>
          <w:rFonts w:ascii="Times New Roman" w:hAnsi="Times New Roman" w:cs="Times New Roman"/>
          <w:b/>
          <w:sz w:val="36"/>
          <w:szCs w:val="36"/>
        </w:rPr>
        <w:t>Кот, колыбельные, Дрёма: убаюкивающие обряды</w:t>
      </w:r>
    </w:p>
    <w:p w:rsidR="00D80291" w:rsidRPr="00352C9B" w:rsidRDefault="00D80291" w:rsidP="00D80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2C9B">
        <w:rPr>
          <w:rFonts w:ascii="Times New Roman" w:hAnsi="Times New Roman" w:cs="Times New Roman"/>
          <w:sz w:val="32"/>
          <w:szCs w:val="32"/>
        </w:rPr>
        <w:t>Чтобы малыш хорошо спал, в зыбку клали осиновую кору или камешек. Иногда в нову</w:t>
      </w:r>
      <w:r>
        <w:rPr>
          <w:rFonts w:ascii="Times New Roman" w:hAnsi="Times New Roman" w:cs="Times New Roman"/>
          <w:sz w:val="32"/>
          <w:szCs w:val="32"/>
        </w:rPr>
        <w:t xml:space="preserve">ю кроватку пускали спать кота – </w:t>
      </w:r>
      <w:r w:rsidRPr="00352C9B">
        <w:rPr>
          <w:rFonts w:ascii="Times New Roman" w:hAnsi="Times New Roman" w:cs="Times New Roman"/>
          <w:sz w:val="32"/>
          <w:szCs w:val="32"/>
        </w:rPr>
        <w:t>главного персонажа многих колыбельных песен.</w:t>
      </w:r>
    </w:p>
    <w:p w:rsidR="00D80291" w:rsidRPr="00352C9B" w:rsidRDefault="00D80291" w:rsidP="00D80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2C9B">
        <w:rPr>
          <w:rFonts w:ascii="Times New Roman" w:hAnsi="Times New Roman" w:cs="Times New Roman"/>
          <w:sz w:val="32"/>
          <w:szCs w:val="32"/>
        </w:rPr>
        <w:t>«Помогал» укачивать младенцев Дрёма. В «Словаре русских суеверий, заклинаний, примет и поверий» его описывали как «вечерний или ночной дух в образе доброй старушки с мягкими, ласковыми руками или же в обличье маленького человечка с тихим убаюкивающим голосом».</w:t>
      </w:r>
    </w:p>
    <w:p w:rsidR="00D80291" w:rsidRPr="003D56F8" w:rsidRDefault="00D80291" w:rsidP="00D8029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D56F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Время первой стрижки</w:t>
      </w:r>
    </w:p>
    <w:p w:rsidR="00D80291" w:rsidRDefault="00D80291" w:rsidP="00D80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2C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A213283" wp14:editId="069B8FB4">
            <wp:simplePos x="0" y="0"/>
            <wp:positionH relativeFrom="column">
              <wp:posOffset>4701540</wp:posOffset>
            </wp:positionH>
            <wp:positionV relativeFrom="paragraph">
              <wp:posOffset>331470</wp:posOffset>
            </wp:positionV>
            <wp:extent cx="1247775" cy="1637030"/>
            <wp:effectExtent l="0" t="0" r="9525" b="1270"/>
            <wp:wrapTight wrapText="bothSides">
              <wp:wrapPolygon edited="0">
                <wp:start x="0" y="0"/>
                <wp:lineTo x="0" y="21365"/>
                <wp:lineTo x="21435" y="21365"/>
                <wp:lineTo x="21435" y="0"/>
                <wp:lineTo x="0" y="0"/>
              </wp:wrapPolygon>
            </wp:wrapTight>
            <wp:docPr id="3" name="Рисунок 3" descr="«Детские» русские традиции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Детские» русские традиции-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C9B">
        <w:rPr>
          <w:rFonts w:ascii="Times New Roman" w:hAnsi="Times New Roman" w:cs="Times New Roman"/>
          <w:sz w:val="32"/>
          <w:szCs w:val="32"/>
        </w:rPr>
        <w:t xml:space="preserve">В древности волосы стригли по определенным поводам. Например, вплоть до XX века обычай «обрезания косы» бытовал на свадьбах: невесту слегка постригали или расчесывали ей волосы. </w:t>
      </w:r>
    </w:p>
    <w:p w:rsidR="00D80291" w:rsidRPr="00352C9B" w:rsidRDefault="00D80291" w:rsidP="00D80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2C9B">
        <w:rPr>
          <w:rFonts w:ascii="Times New Roman" w:hAnsi="Times New Roman" w:cs="Times New Roman"/>
          <w:sz w:val="32"/>
          <w:szCs w:val="32"/>
        </w:rPr>
        <w:t>До наших дней дошли и отзвуки детских обрядов, отмечавших разные стадии взросления. Первый раз ребенка полагалось стричь в год. Считалось, что, если постричь ребенка до года, можно «укротить ум» или «застричь язык» — помешать развитию речи. После года детей стригли каждый Чистый четверг, сажая на шубу — это олицетворяло будущее богатство.</w:t>
      </w:r>
    </w:p>
    <w:p w:rsidR="00D80291" w:rsidRPr="00352C9B" w:rsidRDefault="00D80291" w:rsidP="00D8029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2C9B">
        <w:rPr>
          <w:rFonts w:ascii="Times New Roman" w:hAnsi="Times New Roman" w:cs="Times New Roman"/>
          <w:b/>
          <w:sz w:val="36"/>
          <w:szCs w:val="36"/>
        </w:rPr>
        <w:t>Мышка вместо Зубной феи</w:t>
      </w:r>
    </w:p>
    <w:p w:rsidR="00D80291" w:rsidRDefault="00D80291" w:rsidP="00D80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8E4A424" wp14:editId="1679B1F4">
            <wp:simplePos x="0" y="0"/>
            <wp:positionH relativeFrom="column">
              <wp:posOffset>-41910</wp:posOffset>
            </wp:positionH>
            <wp:positionV relativeFrom="paragraph">
              <wp:posOffset>121920</wp:posOffset>
            </wp:positionV>
            <wp:extent cx="173355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363" y="21334"/>
                <wp:lineTo x="21363" y="0"/>
                <wp:lineTo x="0" y="0"/>
              </wp:wrapPolygon>
            </wp:wrapTight>
            <wp:docPr id="4" name="Рисунок 4" descr="https://www.culture.ru/storage/images/200885bb2b5ae6940cc61ec949af61aa/1e11a5bdaa74428e56559d2864c0b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lture.ru/storage/images/200885bb2b5ae6940cc61ec949af61aa/1e11a5bdaa74428e56559d2864c0bd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C9B">
        <w:rPr>
          <w:rFonts w:ascii="Times New Roman" w:hAnsi="Times New Roman" w:cs="Times New Roman"/>
          <w:sz w:val="32"/>
          <w:szCs w:val="32"/>
        </w:rPr>
        <w:t xml:space="preserve">История современной Зубной феи началась в конце XIX века. Сказку о ней создал писатель Луис </w:t>
      </w:r>
      <w:proofErr w:type="spellStart"/>
      <w:r w:rsidRPr="00352C9B">
        <w:rPr>
          <w:rFonts w:ascii="Times New Roman" w:hAnsi="Times New Roman" w:cs="Times New Roman"/>
          <w:sz w:val="32"/>
          <w:szCs w:val="32"/>
        </w:rPr>
        <w:t>Колома</w:t>
      </w:r>
      <w:proofErr w:type="spellEnd"/>
      <w:r w:rsidRPr="00352C9B">
        <w:rPr>
          <w:rFonts w:ascii="Times New Roman" w:hAnsi="Times New Roman" w:cs="Times New Roman"/>
          <w:sz w:val="32"/>
          <w:szCs w:val="32"/>
        </w:rPr>
        <w:t xml:space="preserve">. Ее заказала для своего маленького сына-короля Альфонса XIII его мать-регентша королева Мария Кристина. За 1000 лет до этого обычай вознаграждать малышей был известен у викингов, которые носили молочные зубы как талисманы </w:t>
      </w:r>
      <w:proofErr w:type="gramStart"/>
      <w:r w:rsidRPr="00352C9B">
        <w:rPr>
          <w:rFonts w:ascii="Times New Roman" w:hAnsi="Times New Roman" w:cs="Times New Roman"/>
          <w:sz w:val="32"/>
          <w:szCs w:val="32"/>
        </w:rPr>
        <w:t>на удачу</w:t>
      </w:r>
      <w:proofErr w:type="gramEnd"/>
      <w:r w:rsidRPr="00352C9B">
        <w:rPr>
          <w:rFonts w:ascii="Times New Roman" w:hAnsi="Times New Roman" w:cs="Times New Roman"/>
          <w:sz w:val="32"/>
          <w:szCs w:val="32"/>
        </w:rPr>
        <w:t xml:space="preserve"> в бою. </w:t>
      </w:r>
    </w:p>
    <w:p w:rsidR="00D80291" w:rsidRPr="00352C9B" w:rsidRDefault="00D80291" w:rsidP="00D80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5AC8BF2" wp14:editId="5781A67E">
            <wp:simplePos x="0" y="0"/>
            <wp:positionH relativeFrom="column">
              <wp:posOffset>4607560</wp:posOffset>
            </wp:positionH>
            <wp:positionV relativeFrom="paragraph">
              <wp:posOffset>676910</wp:posOffset>
            </wp:positionV>
            <wp:extent cx="13398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191" y="21426"/>
                <wp:lineTo x="21191" y="0"/>
                <wp:lineTo x="0" y="0"/>
              </wp:wrapPolygon>
            </wp:wrapTight>
            <wp:docPr id="5" name="Рисунок 5" descr="https://www.culture.ru/storage/images/200885bb2b5ae6940cc61ec949af61aa/34ad64d32307a0425e52e8fc1e688c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ulture.ru/storage/images/200885bb2b5ae6940cc61ec949af61aa/34ad64d32307a0425e52e8fc1e688c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C9B">
        <w:rPr>
          <w:rFonts w:ascii="Times New Roman" w:hAnsi="Times New Roman" w:cs="Times New Roman"/>
          <w:sz w:val="32"/>
          <w:szCs w:val="32"/>
        </w:rPr>
        <w:t xml:space="preserve">На Руси подарков в таких случаях не полагалось, однако особый ритуал существовал. Чтобы у ребенка росли крепкие и здоровые зубы, полагалось стать спиной к печке, закинуть выпавший молочный зуб через плечо и сказать: «Мышка, мышка! На тебе костяной зуб, а мне дай железный!» Или: «Мышка, мышка, вот тебе зуб </w:t>
      </w:r>
      <w:proofErr w:type="spellStart"/>
      <w:r w:rsidRPr="00352C9B">
        <w:rPr>
          <w:rFonts w:ascii="Times New Roman" w:hAnsi="Times New Roman" w:cs="Times New Roman"/>
          <w:sz w:val="32"/>
          <w:szCs w:val="32"/>
        </w:rPr>
        <w:t>репяной</w:t>
      </w:r>
      <w:proofErr w:type="spellEnd"/>
      <w:r w:rsidRPr="00352C9B">
        <w:rPr>
          <w:rFonts w:ascii="Times New Roman" w:hAnsi="Times New Roman" w:cs="Times New Roman"/>
          <w:sz w:val="32"/>
          <w:szCs w:val="32"/>
        </w:rPr>
        <w:t>, дай мне костяной!».</w:t>
      </w:r>
    </w:p>
    <w:p w:rsidR="00D80291" w:rsidRPr="00352C9B" w:rsidRDefault="00D80291" w:rsidP="00D8029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2C9B">
        <w:rPr>
          <w:rFonts w:ascii="Times New Roman" w:hAnsi="Times New Roman" w:cs="Times New Roman"/>
          <w:b/>
          <w:sz w:val="36"/>
          <w:szCs w:val="36"/>
        </w:rPr>
        <w:t>Учение с 7 лет</w:t>
      </w:r>
    </w:p>
    <w:p w:rsidR="00D80291" w:rsidRPr="00352C9B" w:rsidRDefault="00D80291" w:rsidP="00D80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2C9B">
        <w:rPr>
          <w:rFonts w:ascii="Times New Roman" w:hAnsi="Times New Roman" w:cs="Times New Roman"/>
          <w:sz w:val="32"/>
          <w:szCs w:val="32"/>
        </w:rPr>
        <w:t xml:space="preserve">В семь лет у детей начинался особый возраст. Считалось, что они проходят первый серьезный этап взросления. Если до этого все бегали в рубашонках, а во «взрослую» одежду наряжались только по праздникам, то после семи мальчики начинали носить штаны, а девочки — сарафаны и юбки. С этого времени детей учили грамоте. </w:t>
      </w:r>
    </w:p>
    <w:p w:rsidR="002C7324" w:rsidRDefault="002C7324">
      <w:r>
        <w:br w:type="page"/>
      </w:r>
    </w:p>
    <w:p w:rsidR="00D80291" w:rsidRPr="00770681" w:rsidRDefault="008B2A32" w:rsidP="007706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70681">
        <w:rPr>
          <w:rFonts w:ascii="Times New Roman" w:hAnsi="Times New Roman" w:cs="Times New Roman"/>
          <w:i/>
          <w:sz w:val="32"/>
          <w:szCs w:val="32"/>
        </w:rPr>
        <w:lastRenderedPageBreak/>
        <w:t>Обсуди со старшими членами семьи детские обычаи вашей местности.</w:t>
      </w:r>
    </w:p>
    <w:p w:rsidR="008B2A32" w:rsidRPr="00770681" w:rsidRDefault="008B2A32" w:rsidP="007706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70681">
        <w:rPr>
          <w:rFonts w:ascii="Times New Roman" w:hAnsi="Times New Roman" w:cs="Times New Roman"/>
          <w:i/>
          <w:sz w:val="32"/>
          <w:szCs w:val="32"/>
        </w:rPr>
        <w:t>Вместе с мамой и бабушкой выучи колыбельные песни.</w:t>
      </w:r>
    </w:p>
    <w:p w:rsidR="008B2A32" w:rsidRDefault="008B2A32" w:rsidP="007706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70681">
        <w:rPr>
          <w:rFonts w:ascii="Times New Roman" w:hAnsi="Times New Roman" w:cs="Times New Roman"/>
          <w:i/>
          <w:sz w:val="32"/>
          <w:szCs w:val="32"/>
        </w:rPr>
        <w:t>Запиши пословицы и поговорки, прибаутки и шутки о семье и детях.</w:t>
      </w:r>
    </w:p>
    <w:p w:rsidR="00594EE4" w:rsidRPr="00770681" w:rsidRDefault="00594EE4" w:rsidP="007706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Проведи исследование на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тему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«Какие игрушки в прошлом были популярны у юных курян?»</w:t>
      </w:r>
      <w:bookmarkStart w:id="0" w:name="_GoBack"/>
      <w:bookmarkEnd w:id="0"/>
    </w:p>
    <w:sectPr w:rsidR="00594EE4" w:rsidRPr="00770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823027"/>
    <w:multiLevelType w:val="hybridMultilevel"/>
    <w:tmpl w:val="ECCC0F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29722A"/>
    <w:multiLevelType w:val="hybridMultilevel"/>
    <w:tmpl w:val="24DC6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52"/>
    <w:rsid w:val="002C7324"/>
    <w:rsid w:val="003831CB"/>
    <w:rsid w:val="00502C52"/>
    <w:rsid w:val="00594EE4"/>
    <w:rsid w:val="005E6CF1"/>
    <w:rsid w:val="006F66FA"/>
    <w:rsid w:val="00717620"/>
    <w:rsid w:val="00770681"/>
    <w:rsid w:val="00787591"/>
    <w:rsid w:val="008B2A32"/>
    <w:rsid w:val="00C063B5"/>
    <w:rsid w:val="00D8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A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10</cp:revision>
  <dcterms:created xsi:type="dcterms:W3CDTF">2023-08-01T08:27:00Z</dcterms:created>
  <dcterms:modified xsi:type="dcterms:W3CDTF">2023-12-22T12:08:00Z</dcterms:modified>
</cp:coreProperties>
</file>