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116" w:rsidRPr="00CF61A7" w:rsidRDefault="00572116" w:rsidP="0057211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</w:pPr>
      <w:r w:rsidRPr="00CF61A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  <w:t xml:space="preserve">ГЛИНЯНЫХ ДЕЛ МАСТЕРА </w:t>
      </w:r>
    </w:p>
    <w:p w:rsidR="00572116" w:rsidRPr="00CF61A7" w:rsidRDefault="00572116" w:rsidP="0057211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</w:pPr>
      <w:r w:rsidRPr="00CF61A7">
        <w:rPr>
          <w:rFonts w:ascii="Times New Roman" w:eastAsia="Calibri" w:hAnsi="Times New Roman" w:cs="Times New Roman"/>
          <w:b/>
          <w:color w:val="FF0000"/>
          <w:sz w:val="32"/>
          <w:szCs w:val="32"/>
          <w:lang w:eastAsia="ru-RU"/>
        </w:rPr>
        <w:t>СУДЖАНСКАЯ И КОЖЛЯНСКАЯ НАРОДНЫЕ ИГРУШКИ</w:t>
      </w:r>
    </w:p>
    <w:p w:rsidR="00572116" w:rsidRPr="00572116" w:rsidRDefault="00572116" w:rsidP="00572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</w:pP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Перед тобой две фотографии. Это глиняные игрушки, созданные мастерами Курской области по старинным технологиям. Раньше о существовании этих промыслов знали не только в России, но и за границей. Каждый из этих промыслов имеет свою историю, свои особенности. Каждый из них сначала был широко известен и распространён, а потом стал угасать. Каждый из них вновь возродился в конце ХХ века благодаря энтузиастам, людям</w:t>
      </w:r>
      <w:r w:rsidR="00CF61A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, любящим свой край, свое дело.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 xml:space="preserve">Рассмотри внимательно фотографии. Обрати внимание на материал, формы изделий, раскраску, технику исполнения. Попробуй ответить на вопросы, которые ты увидишь в таблице.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 xml:space="preserve">Потом прочти тексты об этих промыслах. Дополни и уточни детали.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 xml:space="preserve">Всё ли ты смог предположить правильно?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  <w:t>На какой вопрос тебе было трудно ответить, не зная истории этих промыслов?</w:t>
      </w:r>
    </w:p>
    <w:p w:rsidR="00572116" w:rsidRPr="00572116" w:rsidRDefault="00572116" w:rsidP="005721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eastAsia="ru-RU"/>
        </w:rPr>
      </w:pPr>
    </w:p>
    <w:tbl>
      <w:tblPr>
        <w:tblW w:w="1456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4"/>
        <w:gridCol w:w="5821"/>
        <w:gridCol w:w="6020"/>
      </w:tblGrid>
      <w:tr w:rsidR="00572116" w:rsidRPr="00572116" w:rsidTr="000501F5">
        <w:trPr>
          <w:trHeight w:val="2445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00"/>
                <w:szCs w:val="200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00"/>
                <w:szCs w:val="200"/>
                <w:lang w:eastAsia="ru-RU"/>
              </w:rPr>
              <w:t>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F633DB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7D3A1" wp14:editId="2647233D">
                  <wp:extent cx="2036908" cy="2301375"/>
                  <wp:effectExtent l="0" t="0" r="0" b="0"/>
                  <wp:docPr id="6" name="Рисунок 6" descr="http://old-kursk.ru/book/razdorsky/sudja/pic/pic33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ld-kursk.ru/book/razdorsky/sudja/pic/pic33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757" b="96796" l="2747" r="93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19" cy="230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  <w:shd w:val="clear" w:color="auto" w:fill="auto"/>
          </w:tcPr>
          <w:p w:rsidR="00572116" w:rsidRPr="00572116" w:rsidRDefault="00F633DB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68336B" wp14:editId="10661FF9">
                  <wp:extent cx="3258021" cy="2305050"/>
                  <wp:effectExtent l="0" t="0" r="0" b="0"/>
                  <wp:docPr id="7" name="Рисунок 7" descr="https://ar.culture.ru/attachments/attachment/preview/61b7357015d42ab3bfc205b8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.culture.ru/attachments/attachment/preview/61b7357015d42ab3bfc205b8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926" b="93428" l="20450" r="7075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51" cy="230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lastRenderedPageBreak/>
              <w:t xml:space="preserve">Есть ли сходство этих игрушек? Опиши. </w:t>
            </w: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В чем ты видишь их различие?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Предположи, откуда родом эти игрушки?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Почему этот промысел возник именно в этом районе?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Запиши имена известных мастеров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Предположи, каков возраст промысла?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  <w:tr w:rsidR="00572116" w:rsidRPr="00572116" w:rsidTr="000501F5">
        <w:trPr>
          <w:trHeight w:val="866"/>
        </w:trPr>
        <w:tc>
          <w:tcPr>
            <w:tcW w:w="2724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</w:pPr>
            <w:r w:rsidRPr="00572116">
              <w:rPr>
                <w:rFonts w:ascii="Times New Roman" w:eastAsia="Times New Roman" w:hAnsi="Times New Roman" w:cs="Times New Roman"/>
                <w:color w:val="000000"/>
                <w:kern w:val="28"/>
                <w:sz w:val="32"/>
                <w:szCs w:val="32"/>
                <w:lang w:eastAsia="ru-RU"/>
              </w:rPr>
              <w:t>Для чего предназначены эти изделия?</w:t>
            </w:r>
          </w:p>
        </w:tc>
        <w:tc>
          <w:tcPr>
            <w:tcW w:w="5821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  <w:tc>
          <w:tcPr>
            <w:tcW w:w="6020" w:type="dxa"/>
            <w:shd w:val="clear" w:color="auto" w:fill="auto"/>
          </w:tcPr>
          <w:p w:rsidR="00572116" w:rsidRPr="00572116" w:rsidRDefault="00572116" w:rsidP="0057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32"/>
                <w:szCs w:val="32"/>
                <w:lang w:eastAsia="ru-RU"/>
              </w:rPr>
            </w:pPr>
          </w:p>
        </w:tc>
      </w:tr>
    </w:tbl>
    <w:p w:rsidR="00572116" w:rsidRPr="00572116" w:rsidRDefault="00572116" w:rsidP="00572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</w:rPr>
        <w:sectPr w:rsidR="00572116" w:rsidRPr="00572116" w:rsidSect="00A26BE7">
          <w:footerReference w:type="default" r:id="rId11"/>
          <w:footnotePr>
            <w:numRestart w:val="eachPage"/>
          </w:footnotePr>
          <w:pgSz w:w="16838" w:h="11906" w:orient="landscape"/>
          <w:pgMar w:top="1418" w:right="1418" w:bottom="1418" w:left="1418" w:header="709" w:footer="709" w:gutter="0"/>
          <w:cols w:space="708"/>
          <w:docGrid w:linePitch="381"/>
        </w:sectPr>
      </w:pPr>
    </w:p>
    <w:p w:rsidR="00572116" w:rsidRPr="00CF61A7" w:rsidRDefault="00572116" w:rsidP="00572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8"/>
          <w:sz w:val="36"/>
          <w:szCs w:val="36"/>
          <w:lang w:eastAsia="ru-RU"/>
        </w:rPr>
      </w:pPr>
      <w:r w:rsidRPr="00CF61A7">
        <w:rPr>
          <w:rFonts w:ascii="Times New Roman" w:eastAsia="Times New Roman" w:hAnsi="Times New Roman" w:cs="Times New Roman"/>
          <w:b/>
          <w:color w:val="FF0000"/>
          <w:kern w:val="28"/>
          <w:sz w:val="36"/>
          <w:szCs w:val="36"/>
          <w:lang w:eastAsia="ru-RU"/>
        </w:rPr>
        <w:lastRenderedPageBreak/>
        <w:t>СУДЖАНСКАЯ ИГРУШКА</w:t>
      </w:r>
    </w:p>
    <w:p w:rsidR="00572116" w:rsidRPr="00572116" w:rsidRDefault="00572116" w:rsidP="00572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6"/>
          <w:szCs w:val="36"/>
          <w:lang w:eastAsia="ru-RU"/>
        </w:rPr>
      </w:pP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82550</wp:posOffset>
            </wp:positionV>
            <wp:extent cx="2856230" cy="2145030"/>
            <wp:effectExtent l="0" t="0" r="1270" b="7620"/>
            <wp:wrapTight wrapText="bothSides">
              <wp:wrapPolygon edited="0">
                <wp:start x="0" y="0"/>
                <wp:lineTo x="0" y="21485"/>
                <wp:lineTo x="21466" y="21485"/>
                <wp:lineTo x="21466" y="0"/>
                <wp:lineTo x="0" y="0"/>
              </wp:wrapPolygon>
            </wp:wrapTight>
            <wp:docPr id="4" name="Рисунок 4" descr="http://glinynay-igrushka.narod.ru/image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64" descr="http://glinynay-igrushka.narod.ru/image/image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Первые письменные упоминания о промысле относятся к 1664 году, когда казачье место Суджа, по указу царя Алексея Михайловича, становится городом-крепостью на южных рубежах России. Но археологические находки доказывают, что гончары жили в этих местах за несколько тысячелетий до нашей эры.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В окрестностях Суджи находились месторождения гончарных глин хорошего качества, самое крупное из которых было в урочище </w:t>
      </w:r>
      <w:proofErr w:type="spellStart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Крейдянка</w:t>
      </w:r>
      <w:proofErr w:type="spellEnd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К середине XIX века гончарное производство достигло своего наивысшего расцвета</w:t>
      </w:r>
      <w:r w:rsidR="00CF61A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,</w:t>
      </w: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 и было известно не только в Курском крае, но и в соседних губерниях. Умение обрабатывать глину, изготовлять и обжигать изделия, передавалось из поколения в поколение.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При обжиге глины получался черепок теплого коричневого оттенка. Покрывалась керамика свинцовой глазурью, в основном с внутренней стороны, редко обливалась полностью.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На посуду наносились волнистые и горизонтальные линии, выполненные ангобом</w:t>
      </w: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vertAlign w:val="superscript"/>
          <w:lang w:eastAsia="ru-RU"/>
        </w:rPr>
        <w:footnoteReference w:id="1"/>
      </w: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 или процарапанные гончарным ножом; оживляли поверхность керамики </w:t>
      </w:r>
      <w:proofErr w:type="spellStart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налепы</w:t>
      </w:r>
      <w:proofErr w:type="spellEnd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 из белой глины, выполненные в виде цветочных узоров или надписей; часто крышечки завершали лепные человеческие головки.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Известны фамилии</w:t>
      </w:r>
      <w:r w:rsidR="00CF61A7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,</w:t>
      </w: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 как основателей династий, так и тех, кто начал работать позднее. Это Харченко, </w:t>
      </w:r>
      <w:proofErr w:type="spellStart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Хомайко</w:t>
      </w:r>
      <w:proofErr w:type="spellEnd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, Кондратов, </w:t>
      </w:r>
      <w:proofErr w:type="spellStart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Карнаушко</w:t>
      </w:r>
      <w:proofErr w:type="spellEnd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, </w:t>
      </w:r>
      <w:proofErr w:type="spellStart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>Солонинкин</w:t>
      </w:r>
      <w:proofErr w:type="spellEnd"/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t xml:space="preserve">, Алексеенко, Петренко и другие. И сейчас в Судже живут потомки этих династий, по рассказам которых восстанавливалась история промысла, технологии забытых форм изделий, изобразительные мотивы, украшавшие бытовую утварь, изразцы, игрушки. </w:t>
      </w:r>
    </w:p>
    <w:p w:rsidR="00572116" w:rsidRPr="00572116" w:rsidRDefault="00572116" w:rsidP="0057211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shd w:val="clear" w:color="auto" w:fill="FFFFFF"/>
          <w:lang w:eastAsia="ru-RU"/>
        </w:rPr>
      </w:pPr>
      <w:r w:rsidRPr="00572116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shd w:val="clear" w:color="auto" w:fill="FFFFFF"/>
          <w:lang w:eastAsia="ru-RU"/>
        </w:rPr>
        <w:br w:type="page"/>
      </w:r>
      <w:bookmarkStart w:id="0" w:name="bookmark71"/>
      <w:bookmarkStart w:id="1" w:name="_Toc350851794"/>
      <w:bookmarkStart w:id="2" w:name="_GoBack"/>
      <w:r w:rsidRPr="00CF61A7">
        <w:rPr>
          <w:rFonts w:ascii="Times New Roman" w:eastAsia="Microsoft Sans Serif" w:hAnsi="Times New Roman" w:cs="Times New Roman"/>
          <w:b/>
          <w:color w:val="FF0000"/>
          <w:kern w:val="28"/>
          <w:sz w:val="36"/>
          <w:szCs w:val="36"/>
          <w:lang w:eastAsia="ru-RU"/>
        </w:rPr>
        <w:lastRenderedPageBreak/>
        <w:t>КОЖЛЯНСКАЯ ИГРУШКА</w:t>
      </w:r>
      <w:bookmarkEnd w:id="0"/>
      <w:bookmarkEnd w:id="1"/>
      <w:bookmarkEnd w:id="2"/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107315</wp:posOffset>
            </wp:positionV>
            <wp:extent cx="2846070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98" y="21360"/>
                <wp:lineTo x="21398" y="0"/>
                <wp:lineTo x="0" y="0"/>
              </wp:wrapPolygon>
            </wp:wrapTight>
            <wp:docPr id="3" name="Рисунок 3" descr="http://www.museum.ru/imgB.asp?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3" descr="http://www.museum.ru/imgB.asp?55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Село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Дроняево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Курчатовского района издревле известно богатыми залежами различных глин. Местные жители сразу же нашли им применение: </w:t>
      </w:r>
      <w:proofErr w:type="gram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красную</w:t>
      </w:r>
      <w:proofErr w:type="gram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использовали гончары для изготовления посуды, а из белой женщины деревушки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Кожля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делали игрушки-свистульки. Эти народные промыслы сохранились до наших дней.</w:t>
      </w:r>
    </w:p>
    <w:p w:rsidR="00572116" w:rsidRPr="00572116" w:rsidRDefault="00572116" w:rsidP="00572116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Microsoft Sans Serif" w:hAnsi="Times New Roman" w:cs="Times New Roman"/>
          <w:b/>
          <w:color w:val="000000"/>
          <w:kern w:val="28"/>
          <w:sz w:val="32"/>
          <w:szCs w:val="32"/>
          <w:lang w:eastAsia="ru-RU"/>
        </w:rPr>
        <w:t>ДЛЯ ЛЮБОЗНАТЕЛЬНЫХ</w:t>
      </w:r>
    </w:p>
    <w:p w:rsidR="00572116" w:rsidRPr="00572116" w:rsidRDefault="00572116" w:rsidP="00572116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ind w:firstLine="708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Интересно происхождение названия села. По легенде, в лозе паслось много диких коз, а коза по-украински «козля». Позднее слово немного видоизменилось и превратилось в «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Кожлю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».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Промысел известен с VII века. Свистульки – это не просто забавные фигурки. Если выполнять их по всем законам мастерства, они несут в себе информацию о наших предках, их представлении об окружающем мире, красоте. «Петушки», «собачки», «кони» – символы веры в солнце и силу родной земли.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28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803275</wp:posOffset>
            </wp:positionV>
            <wp:extent cx="2052320" cy="2052320"/>
            <wp:effectExtent l="0" t="0" r="5080" b="508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" name="Рисунок 2" descr="Мастерица всего год как не преподает лепку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5" descr="Мастерица всего год как не преподает лепку в школ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Глину для лепки берут только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дроняевскую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, её ещё называют синей. В сыром виде она отличается синевой, а после обжигания становится белой. Отличительная черта игрушки из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Кожли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– на ней нет "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налепов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", то есть отдельно сделанных деталей, потом прилепленных на игрушку. </w:t>
      </w:r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Традиционно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Кожлянскую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игрушку расписывали фиолетовым, красным, жёлтым, зелёным цветом. </w:t>
      </w:r>
      <w:proofErr w:type="gram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Каждый цвет имеет своё значение: фиолетовый – воздух, красный – закат солнца, желтый – цветы, зеленый – растения.</w:t>
      </w:r>
      <w:proofErr w:type="gramEnd"/>
    </w:p>
    <w:p w:rsidR="00572116" w:rsidRPr="00572116" w:rsidRDefault="00572116" w:rsidP="00572116">
      <w:pPr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120015</wp:posOffset>
                </wp:positionV>
                <wp:extent cx="1438275" cy="152400"/>
                <wp:effectExtent l="0" t="0" r="9525" b="0"/>
                <wp:wrapTight wrapText="bothSides">
                  <wp:wrapPolygon edited="0">
                    <wp:start x="0" y="0"/>
                    <wp:lineTo x="0" y="18900"/>
                    <wp:lineTo x="21457" y="18900"/>
                    <wp:lineTo x="21457" y="0"/>
                    <wp:lineTo x="0" y="0"/>
                  </wp:wrapPolygon>
                </wp:wrapTight>
                <wp:docPr id="11277" name="Поле 1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2116" w:rsidRPr="00954E77" w:rsidRDefault="00572116" w:rsidP="00572116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t>В.В.Ковкина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277" o:spid="_x0000_s1026" type="#_x0000_t202" style="position:absolute;left:0;text-align:left;margin-left:0;margin-top:9.45pt;width:113.2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A3vUAIAAI8EAAAOAAAAZHJzL2Uyb0RvYy54bWysVMFuGjEQvVfqP1i+lwWaNNGKJaJEVJVQ&#10;EolUORuvl7Vqe1zbsEt/pl/RU6V+A5/UsZeFNO2p6sXMet7MeOa9YXLTakV2wnkJpqCjwZASYTiU&#10;0mwK+ulx8eaaEh+YKZkCIwq6F57eTF+/mjQ2F2OoQZXCEUxifN7YgtYh2DzLPK+FZn4AVhh0VuA0&#10;C/jpNlnpWIPZtcrGw+G7rAFXWgdceI+3t52TTlP+qhI83FeVF4GoguLbQjpdOtfxzKYTlm8cs7Xk&#10;x2ewf3iFZtJg0VOqWxYY2Tr5RyotuQMPVRhw0BlUleQi9YDdjIYvulnVzIrUCw7H29OY/P9Ly+92&#10;D47IErkbja+uKDFMI02Hb4efhx+H76S7xSk11ucIXlmEh/Y9tBiROvZ2CfyzR0j2DNMFeETHqbSV&#10;0/EX+yUYiETsT8MXbSA8Zrt4ez2+uqSEo290Ob4YJnayc7R1PnwQoEk0CuqQ3PQCtlv6EOuzvIfE&#10;Yh6ULBdSqfgRHXPlyI6hEJpaBhGpx4jfUMpErIEY1bm7G5GUdKwSu+wai1Zo1y1Co7mGco/TcdCp&#10;zFu+kFh2yXx4YA5lhX3jqoR7PCoFTUHhaFFSg/v6t/uIR7bRS0mDMi2o/7JlTlCiPhrUQdR0b7je&#10;WPeG2eo5YMMjXELLk4kBLqjerBzoJ9ygWayCLmY41ipo6M156JYFN5CL2SyBULmWhaVZWd6LII73&#10;sX1izh7JCUjrHfQCZvkLjjpsN+zZNkAlE4HnKR7VhKpPLB03NK7V8++EOv+PTH8BAAD//wMAUEsD&#10;BBQABgAIAAAAIQCPWZ/h3AAAAAYBAAAPAAAAZHJzL2Rvd25yZXYueG1sTI/BTsMwEETvSPyDtUjc&#10;qJOotE2IUyEkVIlLRdoPcOMljojXUew06d+znOC4M6OZt+V+cb244hg6TwrSVQICqfGmo1bB+fT+&#10;tAMRoiaje0+o4IYB9tX9XakL42f6xGsdW8ElFAqtwMY4FFKGxqLTYeUHJPa+/Oh05HNspRn1zOWu&#10;l1mSbKTTHfGC1QO+WWy+68kp6LaUfkz1epHpnJ9PR3s43qaDUo8Py+sLiIhL/AvDLz6jQ8VMFz+R&#10;CaJXwI9EVnc5CHazbPMM4qJgneUgq1L+x69+AAAA//8DAFBLAQItABQABgAIAAAAIQC2gziS/gAA&#10;AOEBAAATAAAAAAAAAAAAAAAAAAAAAABbQ29udGVudF9UeXBlc10ueG1sUEsBAi0AFAAGAAgAAAAh&#10;ADj9If/WAAAAlAEAAAsAAAAAAAAAAAAAAAAALwEAAF9yZWxzLy5yZWxzUEsBAi0AFAAGAAgAAAAh&#10;AHpQDe9QAgAAjwQAAA4AAAAAAAAAAAAAAAAALgIAAGRycy9lMm9Eb2MueG1sUEsBAi0AFAAGAAgA&#10;AAAhAI9Zn+HcAAAABgEAAA8AAAAAAAAAAAAAAAAAqgQAAGRycy9kb3ducmV2LnhtbFBLBQYAAAAA&#10;BAAEAPMAAACzBQAAAAA=&#10;" stroked="f">
                <v:path arrowok="t"/>
                <v:textbox inset="0,0,0,0">
                  <w:txbxContent>
                    <w:p w:rsidR="00572116" w:rsidRPr="00954E77" w:rsidRDefault="00572116" w:rsidP="00572116">
                      <w:pPr>
                        <w:pStyle w:val="a3"/>
                        <w:rPr>
                          <w:noProof/>
                        </w:rPr>
                      </w:pPr>
                      <w:proofErr w:type="spellStart"/>
                      <w:r>
                        <w:t>В.В.Ковкина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Мастерицы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кожлянской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игрушки – Валентина Венедиктовна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Ковкина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, однофамилица ее – Ульяна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Ковкина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 xml:space="preserve"> и Ольга </w:t>
      </w:r>
      <w:proofErr w:type="spellStart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Дериглазова</w:t>
      </w:r>
      <w:proofErr w:type="spellEnd"/>
      <w:r w:rsidRPr="00572116">
        <w:rPr>
          <w:rFonts w:ascii="Times New Roman" w:eastAsia="Microsoft Sans Serif" w:hAnsi="Times New Roman" w:cs="Times New Roman"/>
          <w:color w:val="000000"/>
          <w:kern w:val="28"/>
          <w:sz w:val="32"/>
          <w:szCs w:val="32"/>
          <w:lang w:eastAsia="ru-RU"/>
        </w:rPr>
        <w:t>.</w:t>
      </w:r>
    </w:p>
    <w:sectPr w:rsidR="00572116" w:rsidRPr="00572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220" w:rsidRDefault="00A54220" w:rsidP="00572116">
      <w:pPr>
        <w:spacing w:after="0" w:line="240" w:lineRule="auto"/>
      </w:pPr>
      <w:r>
        <w:separator/>
      </w:r>
    </w:p>
  </w:endnote>
  <w:endnote w:type="continuationSeparator" w:id="0">
    <w:p w:rsidR="00A54220" w:rsidRDefault="00A54220" w:rsidP="0057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116" w:rsidRDefault="0057211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F61A7">
      <w:rPr>
        <w:noProof/>
      </w:rPr>
      <w:t>4</w:t>
    </w:r>
    <w:r>
      <w:fldChar w:fldCharType="end"/>
    </w:r>
  </w:p>
  <w:p w:rsidR="00572116" w:rsidRDefault="0057211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220" w:rsidRDefault="00A54220" w:rsidP="00572116">
      <w:pPr>
        <w:spacing w:after="0" w:line="240" w:lineRule="auto"/>
      </w:pPr>
      <w:r>
        <w:separator/>
      </w:r>
    </w:p>
  </w:footnote>
  <w:footnote w:type="continuationSeparator" w:id="0">
    <w:p w:rsidR="00A54220" w:rsidRDefault="00A54220" w:rsidP="00572116">
      <w:pPr>
        <w:spacing w:after="0" w:line="240" w:lineRule="auto"/>
      </w:pPr>
      <w:r>
        <w:continuationSeparator/>
      </w:r>
    </w:p>
  </w:footnote>
  <w:footnote w:id="1">
    <w:p w:rsidR="00572116" w:rsidRPr="007B2108" w:rsidRDefault="00572116" w:rsidP="00572116">
      <w:pPr>
        <w:pStyle w:val="a6"/>
        <w:jc w:val="both"/>
        <w:rPr>
          <w:sz w:val="28"/>
          <w:szCs w:val="28"/>
        </w:rPr>
      </w:pPr>
      <w:r w:rsidRPr="007B2108">
        <w:rPr>
          <w:rStyle w:val="a8"/>
          <w:sz w:val="28"/>
          <w:szCs w:val="28"/>
        </w:rPr>
        <w:footnoteRef/>
      </w:r>
      <w:r w:rsidRPr="007B2108">
        <w:rPr>
          <w:sz w:val="28"/>
          <w:szCs w:val="28"/>
        </w:rPr>
        <w:t xml:space="preserve"> </w:t>
      </w:r>
      <w:r w:rsidRPr="007B2108">
        <w:rPr>
          <w:b/>
          <w:i/>
          <w:sz w:val="28"/>
          <w:szCs w:val="28"/>
        </w:rPr>
        <w:t>Ангоб</w:t>
      </w:r>
      <w:r>
        <w:rPr>
          <w:sz w:val="28"/>
          <w:szCs w:val="28"/>
        </w:rPr>
        <w:t xml:space="preserve"> </w:t>
      </w:r>
      <w:r w:rsidRPr="007B2108">
        <w:rPr>
          <w:sz w:val="28"/>
          <w:szCs w:val="28"/>
        </w:rPr>
        <w:t xml:space="preserve">— </w:t>
      </w:r>
      <w:r>
        <w:rPr>
          <w:sz w:val="28"/>
          <w:szCs w:val="28"/>
        </w:rPr>
        <w:t>роспись керамики жидкой глиной другого цвета.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AA"/>
    <w:rsid w:val="002F6873"/>
    <w:rsid w:val="00572116"/>
    <w:rsid w:val="006365AA"/>
    <w:rsid w:val="007034B2"/>
    <w:rsid w:val="00975DD8"/>
    <w:rsid w:val="00A54220"/>
    <w:rsid w:val="00B13EA4"/>
    <w:rsid w:val="00CF61A7"/>
    <w:rsid w:val="00E56B28"/>
    <w:rsid w:val="00F6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211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rsid w:val="005721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572116"/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paragraph" w:styleId="a6">
    <w:name w:val="footnote text"/>
    <w:basedOn w:val="a"/>
    <w:link w:val="a7"/>
    <w:rsid w:val="0057211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572116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8">
    <w:name w:val="footnote reference"/>
    <w:rsid w:val="0057211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57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2116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rsid w:val="005721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572116"/>
    <w:rPr>
      <w:rFonts w:ascii="Times New Roman" w:eastAsia="Times New Roman" w:hAnsi="Times New Roman" w:cs="Times New Roman"/>
      <w:color w:val="000000"/>
      <w:kern w:val="28"/>
      <w:sz w:val="28"/>
      <w:szCs w:val="28"/>
      <w:lang w:eastAsia="ru-RU"/>
    </w:rPr>
  </w:style>
  <w:style w:type="paragraph" w:styleId="a6">
    <w:name w:val="footnote text"/>
    <w:basedOn w:val="a"/>
    <w:link w:val="a7"/>
    <w:rsid w:val="0057211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572116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styleId="a8">
    <w:name w:val="footnote reference"/>
    <w:rsid w:val="00572116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57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2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Кафедра ДиНО</cp:lastModifiedBy>
  <cp:revision>5</cp:revision>
  <dcterms:created xsi:type="dcterms:W3CDTF">2022-12-11T20:35:00Z</dcterms:created>
  <dcterms:modified xsi:type="dcterms:W3CDTF">2023-08-16T08:13:00Z</dcterms:modified>
</cp:coreProperties>
</file>