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9BE" w:rsidRDefault="00D419BE" w:rsidP="00764FA3">
      <w:pPr>
        <w:rPr>
          <w:rFonts w:eastAsia="Calibri"/>
          <w:b/>
          <w:kern w:val="0"/>
          <w:sz w:val="32"/>
          <w:szCs w:val="32"/>
        </w:rPr>
      </w:pPr>
      <w:r>
        <w:rPr>
          <w:rFonts w:eastAsia="Calibri"/>
          <w:b/>
          <w:kern w:val="0"/>
          <w:sz w:val="32"/>
          <w:szCs w:val="32"/>
        </w:rPr>
        <w:fldChar w:fldCharType="begin"/>
      </w:r>
      <w:r>
        <w:rPr>
          <w:rFonts w:eastAsia="Calibri"/>
          <w:b/>
          <w:kern w:val="0"/>
          <w:sz w:val="32"/>
          <w:szCs w:val="32"/>
        </w:rPr>
        <w:instrText xml:space="preserve"> HYPERLINK "</w:instrText>
      </w:r>
      <w:r w:rsidRPr="00D419BE">
        <w:rPr>
          <w:rFonts w:eastAsia="Calibri"/>
          <w:b/>
          <w:kern w:val="0"/>
          <w:sz w:val="32"/>
          <w:szCs w:val="32"/>
        </w:rPr>
        <w:instrText>https://learningapps.org/display?v=pxrfwydin23</w:instrText>
      </w:r>
      <w:r>
        <w:rPr>
          <w:rFonts w:eastAsia="Calibri"/>
          <w:b/>
          <w:kern w:val="0"/>
          <w:sz w:val="32"/>
          <w:szCs w:val="32"/>
        </w:rPr>
        <w:instrText xml:space="preserve">" </w:instrText>
      </w:r>
      <w:r>
        <w:rPr>
          <w:rFonts w:eastAsia="Calibri"/>
          <w:b/>
          <w:kern w:val="0"/>
          <w:sz w:val="32"/>
          <w:szCs w:val="32"/>
        </w:rPr>
        <w:fldChar w:fldCharType="separate"/>
      </w:r>
      <w:r w:rsidRPr="00A410D6">
        <w:rPr>
          <w:rStyle w:val="a5"/>
          <w:rFonts w:eastAsia="Calibri"/>
          <w:b/>
          <w:kern w:val="0"/>
          <w:sz w:val="32"/>
          <w:szCs w:val="32"/>
        </w:rPr>
        <w:t>https://learningapps.org/display?v=pxrfwydin23</w:t>
      </w:r>
      <w:r>
        <w:rPr>
          <w:rFonts w:eastAsia="Calibri"/>
          <w:b/>
          <w:kern w:val="0"/>
          <w:sz w:val="32"/>
          <w:szCs w:val="32"/>
        </w:rPr>
        <w:fldChar w:fldCharType="end"/>
      </w:r>
    </w:p>
    <w:p w:rsidR="00D419BE" w:rsidRDefault="00D419BE" w:rsidP="00764FA3">
      <w:pPr>
        <w:rPr>
          <w:rFonts w:eastAsia="Calibri"/>
          <w:b/>
          <w:kern w:val="0"/>
          <w:sz w:val="32"/>
          <w:szCs w:val="32"/>
        </w:rPr>
      </w:pPr>
      <w:bookmarkStart w:id="0" w:name="_GoBack"/>
      <w:bookmarkEnd w:id="0"/>
    </w:p>
    <w:p w:rsidR="00D419BE" w:rsidRDefault="00D419BE" w:rsidP="00764FA3">
      <w:pPr>
        <w:rPr>
          <w:rFonts w:eastAsia="Calibri"/>
          <w:b/>
          <w:kern w:val="0"/>
          <w:sz w:val="32"/>
          <w:szCs w:val="32"/>
        </w:rPr>
      </w:pPr>
    </w:p>
    <w:p w:rsidR="00764FA3" w:rsidRPr="00764FA3" w:rsidRDefault="00764FA3" w:rsidP="00764FA3">
      <w:r w:rsidRPr="00764FA3">
        <w:t>Используя полученную выше информацию, попробуй соотнести следующие фотографии с историческими моментами жизни театра. В правом столбике расставь номера в соответствующей хронологии.</w:t>
      </w:r>
    </w:p>
    <w:p w:rsidR="00653C1F" w:rsidRDefault="00653C1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1"/>
        <w:gridCol w:w="1665"/>
      </w:tblGrid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drawing>
                <wp:inline distT="0" distB="0" distL="0" distR="0" wp14:anchorId="1A9474ED" wp14:editId="4C566670">
                  <wp:extent cx="4772025" cy="3209925"/>
                  <wp:effectExtent l="0" t="0" r="9525" b="9525"/>
                  <wp:docPr id="2" name="Рисунок 2" descr="12_03_16_12_56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_03_16_12_56_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  <w:r w:rsidRPr="00A907D0">
              <w:rPr>
                <w:rFonts w:eastAsia="Calibri"/>
                <w:i/>
                <w:kern w:val="0"/>
                <w:sz w:val="32"/>
                <w:szCs w:val="32"/>
              </w:rPr>
              <w:t>Улица Херсонская (ныне Дзержинского), второе слева здание – манеж для выездки лошадей, впоследствии – кинотеатр им. М.</w:t>
            </w:r>
            <w:r>
              <w:rPr>
                <w:rFonts w:eastAsia="Calibri"/>
                <w:i/>
                <w:kern w:val="0"/>
                <w:sz w:val="32"/>
                <w:szCs w:val="32"/>
              </w:rPr>
              <w:t> С. </w:t>
            </w:r>
            <w:r w:rsidRPr="00A907D0">
              <w:rPr>
                <w:rFonts w:eastAsia="Calibri"/>
                <w:i/>
                <w:kern w:val="0"/>
                <w:sz w:val="32"/>
                <w:szCs w:val="32"/>
              </w:rPr>
              <w:t>Щепкина (предположительно конец XIX века)</w:t>
            </w:r>
          </w:p>
        </w:tc>
        <w:tc>
          <w:tcPr>
            <w:tcW w:w="1665" w:type="dxa"/>
            <w:vMerge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A907D0" w:rsidRDefault="00764FA3" w:rsidP="003D6624">
            <w:pPr>
              <w:rPr>
                <w:rFonts w:eastAsia="Calibri"/>
                <w:i/>
                <w:kern w:val="0"/>
                <w:sz w:val="32"/>
                <w:szCs w:val="32"/>
              </w:rPr>
            </w:pPr>
            <w:r>
              <w:rPr>
                <w:rFonts w:eastAsia="Calibri"/>
                <w:i/>
                <w:noProof/>
                <w:kern w:val="0"/>
                <w:sz w:val="32"/>
                <w:szCs w:val="32"/>
              </w:rPr>
              <w:drawing>
                <wp:inline distT="0" distB="0" distL="0" distR="0" wp14:anchorId="29A4B553" wp14:editId="2ECCF470">
                  <wp:extent cx="4695825" cy="3524250"/>
                  <wp:effectExtent l="0" t="0" r="9525" b="0"/>
                  <wp:docPr id="3" name="Рисунок 3" descr="147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7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7B0E86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  <w:r w:rsidRPr="007B0E86">
              <w:rPr>
                <w:rFonts w:eastAsia="Calibri"/>
                <w:i/>
                <w:kern w:val="0"/>
                <w:sz w:val="32"/>
                <w:szCs w:val="32"/>
              </w:rPr>
              <w:lastRenderedPageBreak/>
              <w:t xml:space="preserve">Вместимость зала </w:t>
            </w:r>
            <w:r>
              <w:rPr>
                <w:rFonts w:eastAsia="Calibri"/>
                <w:i/>
                <w:kern w:val="0"/>
                <w:sz w:val="32"/>
                <w:szCs w:val="32"/>
              </w:rPr>
              <w:t xml:space="preserve">современного Курского государственного драматического театра имени А. С. Пушкина </w:t>
            </w:r>
            <w:r w:rsidRPr="007B0E86">
              <w:rPr>
                <w:rFonts w:eastAsia="Calibri"/>
                <w:i/>
                <w:kern w:val="0"/>
                <w:sz w:val="32"/>
                <w:szCs w:val="32"/>
              </w:rPr>
              <w:t>составляет 1000 человек.</w:t>
            </w:r>
          </w:p>
        </w:tc>
        <w:tc>
          <w:tcPr>
            <w:tcW w:w="1665" w:type="dxa"/>
            <w:vMerge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A907D0" w:rsidRDefault="00764FA3" w:rsidP="003D6624">
            <w:pPr>
              <w:rPr>
                <w:rFonts w:eastAsia="Calibri"/>
                <w:i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CA4AE0" wp14:editId="76A73336">
                  <wp:extent cx="4676775" cy="2886075"/>
                  <wp:effectExtent l="0" t="0" r="9525" b="9525"/>
                  <wp:docPr id="4" name="Рисунок 4" descr="Драматический театр имени А. С. Пушки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Драматический театр имени А. С. Пушки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Default="00764FA3" w:rsidP="003D6624">
            <w:pPr>
              <w:jc w:val="both"/>
              <w:rPr>
                <w:i/>
                <w:noProof/>
                <w:sz w:val="32"/>
                <w:szCs w:val="32"/>
              </w:rPr>
            </w:pPr>
            <w:r w:rsidRPr="000E0788">
              <w:rPr>
                <w:i/>
                <w:noProof/>
                <w:sz w:val="32"/>
                <w:szCs w:val="32"/>
              </w:rPr>
              <w:t>С 1927 года театр находится в благоустроенном здании на площади Перекальского.</w:t>
            </w:r>
          </w:p>
          <w:p w:rsidR="00764FA3" w:rsidRPr="000E0788" w:rsidRDefault="00764FA3" w:rsidP="003D6624">
            <w:pPr>
              <w:jc w:val="both"/>
              <w:rPr>
                <w:i/>
                <w:noProof/>
                <w:sz w:val="32"/>
                <w:szCs w:val="32"/>
              </w:rPr>
            </w:pPr>
            <w:r w:rsidRPr="000E0788">
              <w:rPr>
                <w:i/>
                <w:noProof/>
                <w:sz w:val="32"/>
                <w:szCs w:val="32"/>
              </w:rPr>
              <w:t>9 февраля 1943 года, после освобождения Курска от немецких оккупантов, на площади возле театра состоялся многотысячный митинг. С балкона здания выступил командующий 60-й армией генерал И.</w:t>
            </w:r>
            <w:r>
              <w:rPr>
                <w:i/>
                <w:noProof/>
                <w:sz w:val="32"/>
                <w:szCs w:val="32"/>
              </w:rPr>
              <w:t> </w:t>
            </w:r>
            <w:r w:rsidRPr="000E0788">
              <w:rPr>
                <w:i/>
                <w:noProof/>
                <w:sz w:val="32"/>
                <w:szCs w:val="32"/>
              </w:rPr>
              <w:t>Д.</w:t>
            </w:r>
            <w:r>
              <w:rPr>
                <w:i/>
                <w:noProof/>
                <w:sz w:val="32"/>
                <w:szCs w:val="32"/>
              </w:rPr>
              <w:t> </w:t>
            </w:r>
            <w:r w:rsidRPr="000E0788">
              <w:rPr>
                <w:i/>
                <w:noProof/>
                <w:sz w:val="32"/>
                <w:szCs w:val="32"/>
              </w:rPr>
              <w:t>Черняховский, поздравивший жителей города с освобождением от немецко-фашистских захватчиков.</w:t>
            </w:r>
          </w:p>
        </w:tc>
        <w:tc>
          <w:tcPr>
            <w:tcW w:w="1665" w:type="dxa"/>
            <w:vMerge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A907D0" w:rsidRDefault="00764FA3" w:rsidP="003D6624">
            <w:pPr>
              <w:rPr>
                <w:rFonts w:eastAsia="Calibri"/>
                <w:b/>
                <w:i/>
                <w:kern w:val="0"/>
                <w:sz w:val="32"/>
                <w:szCs w:val="32"/>
              </w:rPr>
            </w:pPr>
            <w:r>
              <w:rPr>
                <w:rFonts w:eastAsia="Calibri"/>
                <w:i/>
                <w:noProof/>
                <w:kern w:val="0"/>
                <w:sz w:val="32"/>
                <w:szCs w:val="32"/>
              </w:rPr>
              <w:drawing>
                <wp:inline distT="0" distB="0" distL="0" distR="0" wp14:anchorId="07649588" wp14:editId="38C94013">
                  <wp:extent cx="4733925" cy="3095625"/>
                  <wp:effectExtent l="0" t="0" r="9525" b="9525"/>
                  <wp:docPr id="5" name="Рисунок 5" descr="&lt;p&gt;Одно из самых ранних &amp;quot;допожарных&amp;quot; (до 17.10.1892) изображений здания Дворянского собрания. Это определяется по устройству подъезда, который был изменён в ходе ремонтно-восстановительных работ.&lt;/p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&lt;p&gt;Одно из самых ранних &amp;quot;допожарных&amp;quot; (до 17.10.1892) изображений здания Дворянского собрания. Это определяется по устройству подъезда, который был изменён в ходе ремонтно-восстановительных работ.&lt;/p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9" t="13095" r="10428" b="9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FA3" w:rsidRPr="00A907D0" w:rsidRDefault="00764FA3" w:rsidP="003D6624">
            <w:pPr>
              <w:rPr>
                <w:rFonts w:eastAsia="Calibri"/>
                <w:i/>
                <w:kern w:val="0"/>
                <w:sz w:val="32"/>
                <w:szCs w:val="32"/>
              </w:rPr>
            </w:pPr>
            <w:r w:rsidRPr="00A907D0">
              <w:rPr>
                <w:rFonts w:eastAsia="Calibri"/>
                <w:i/>
                <w:kern w:val="0"/>
                <w:sz w:val="32"/>
                <w:szCs w:val="32"/>
              </w:rPr>
              <w:t>Одно из самых ранних "</w:t>
            </w:r>
            <w:proofErr w:type="spellStart"/>
            <w:r w:rsidRPr="00A907D0">
              <w:rPr>
                <w:rFonts w:eastAsia="Calibri"/>
                <w:i/>
                <w:kern w:val="0"/>
                <w:sz w:val="32"/>
                <w:szCs w:val="32"/>
              </w:rPr>
              <w:t>допожарных</w:t>
            </w:r>
            <w:proofErr w:type="spellEnd"/>
            <w:r w:rsidRPr="00A907D0">
              <w:rPr>
                <w:rFonts w:eastAsia="Calibri"/>
                <w:i/>
                <w:kern w:val="0"/>
                <w:sz w:val="32"/>
                <w:szCs w:val="32"/>
              </w:rPr>
              <w:t xml:space="preserve">" (до 17.10.1892) </w:t>
            </w:r>
            <w:r w:rsidRPr="00A907D0">
              <w:rPr>
                <w:rFonts w:eastAsia="Calibri"/>
                <w:i/>
                <w:kern w:val="0"/>
                <w:sz w:val="32"/>
                <w:szCs w:val="32"/>
              </w:rPr>
              <w:lastRenderedPageBreak/>
              <w:t xml:space="preserve">изображений здания Дворянского собрания. </w:t>
            </w:r>
          </w:p>
        </w:tc>
        <w:tc>
          <w:tcPr>
            <w:tcW w:w="1665" w:type="dxa"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A907D0" w:rsidRDefault="00764FA3" w:rsidP="003D6624">
            <w:pPr>
              <w:rPr>
                <w:rFonts w:eastAsia="Calibri"/>
                <w:i/>
                <w:kern w:val="0"/>
                <w:sz w:val="32"/>
                <w:szCs w:val="32"/>
              </w:rPr>
            </w:pP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lastRenderedPageBreak/>
              <w:drawing>
                <wp:inline distT="0" distB="0" distL="0" distR="0" wp14:anchorId="1BABDF30" wp14:editId="2B9DF673">
                  <wp:extent cx="4724400" cy="2686050"/>
                  <wp:effectExtent l="0" t="0" r="0" b="0"/>
                  <wp:docPr id="6" name="Рисунок 6" descr="kam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am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71004A" w:rsidRDefault="00764FA3" w:rsidP="003D6624">
            <w:pPr>
              <w:ind w:firstLine="709"/>
              <w:jc w:val="right"/>
              <w:rPr>
                <w:rFonts w:eastAsia="Calibri"/>
                <w:i/>
                <w:kern w:val="0"/>
                <w:sz w:val="20"/>
                <w:szCs w:val="20"/>
              </w:rPr>
            </w:pPr>
            <w:r w:rsidRPr="0071004A">
              <w:rPr>
                <w:rFonts w:eastAsia="Calibri"/>
                <w:i/>
                <w:kern w:val="0"/>
                <w:sz w:val="20"/>
                <w:szCs w:val="20"/>
              </w:rPr>
              <w:t>©Акварель Г.А. Каминского</w:t>
            </w:r>
          </w:p>
        </w:tc>
        <w:tc>
          <w:tcPr>
            <w:tcW w:w="1665" w:type="dxa"/>
            <w:vMerge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0E0788" w:rsidRDefault="00764FA3" w:rsidP="003D6624">
            <w:pPr>
              <w:ind w:firstLine="709"/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  <w:r w:rsidRPr="000E0788">
              <w:rPr>
                <w:rFonts w:eastAsia="Calibri"/>
                <w:i/>
                <w:kern w:val="0"/>
                <w:sz w:val="32"/>
                <w:szCs w:val="32"/>
              </w:rPr>
              <w:t xml:space="preserve">Театр братьев Барсовых, где в 1805 </w:t>
            </w:r>
            <w:r>
              <w:rPr>
                <w:rFonts w:eastAsia="Calibri"/>
                <w:i/>
                <w:kern w:val="0"/>
                <w:sz w:val="32"/>
                <w:szCs w:val="32"/>
              </w:rPr>
              <w:t xml:space="preserve"> –</w:t>
            </w:r>
            <w:r w:rsidRPr="000E0788">
              <w:rPr>
                <w:rFonts w:eastAsia="Calibri"/>
                <w:i/>
                <w:kern w:val="0"/>
                <w:sz w:val="32"/>
                <w:szCs w:val="32"/>
              </w:rPr>
              <w:t xml:space="preserve"> 1816 гг. играл великий русский актер М.</w:t>
            </w:r>
            <w:r>
              <w:rPr>
                <w:rFonts w:eastAsia="Calibri"/>
                <w:i/>
                <w:kern w:val="0"/>
                <w:sz w:val="32"/>
                <w:szCs w:val="32"/>
              </w:rPr>
              <w:t> С. </w:t>
            </w:r>
            <w:r w:rsidRPr="000E0788">
              <w:rPr>
                <w:rFonts w:eastAsia="Calibri"/>
                <w:i/>
                <w:kern w:val="0"/>
                <w:sz w:val="32"/>
                <w:szCs w:val="32"/>
              </w:rPr>
              <w:t xml:space="preserve">Щепкин. Театр существовал до 1865 года, затем граф </w:t>
            </w:r>
            <w:proofErr w:type="spellStart"/>
            <w:r w:rsidRPr="000E0788">
              <w:rPr>
                <w:rFonts w:eastAsia="Calibri"/>
                <w:i/>
                <w:kern w:val="0"/>
                <w:sz w:val="32"/>
                <w:szCs w:val="32"/>
              </w:rPr>
              <w:t>Волькенштейн</w:t>
            </w:r>
            <w:proofErr w:type="spellEnd"/>
            <w:r w:rsidRPr="000E0788">
              <w:rPr>
                <w:rFonts w:eastAsia="Calibri"/>
                <w:i/>
                <w:kern w:val="0"/>
                <w:sz w:val="32"/>
                <w:szCs w:val="32"/>
              </w:rPr>
              <w:t xml:space="preserve"> купил его и значительно перестроил. Это здание стало Дворянским Собранием. </w:t>
            </w:r>
          </w:p>
        </w:tc>
        <w:tc>
          <w:tcPr>
            <w:tcW w:w="1665" w:type="dxa"/>
            <w:vMerge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0E0788" w:rsidRDefault="00764FA3" w:rsidP="003D6624">
            <w:pPr>
              <w:jc w:val="center"/>
              <w:rPr>
                <w:rFonts w:eastAsia="Calibri"/>
                <w:i/>
                <w:kern w:val="0"/>
                <w:sz w:val="32"/>
                <w:szCs w:val="32"/>
              </w:rPr>
            </w:pP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drawing>
                <wp:inline distT="0" distB="0" distL="0" distR="0" wp14:anchorId="66047497" wp14:editId="53F9A463">
                  <wp:extent cx="4657725" cy="2714625"/>
                  <wp:effectExtent l="0" t="0" r="9525" b="9525"/>
                  <wp:docPr id="7" name="Рисунок 7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  <w:tr w:rsidR="00764FA3" w:rsidRPr="00A907D0" w:rsidTr="003D6624">
        <w:tc>
          <w:tcPr>
            <w:tcW w:w="7621" w:type="dxa"/>
            <w:shd w:val="clear" w:color="auto" w:fill="auto"/>
          </w:tcPr>
          <w:p w:rsidR="00764FA3" w:rsidRPr="00C03517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  <w:r>
              <w:rPr>
                <w:rFonts w:eastAsia="Calibri"/>
                <w:i/>
                <w:kern w:val="0"/>
                <w:sz w:val="32"/>
                <w:szCs w:val="32"/>
              </w:rPr>
              <w:t>53 года в этом здании</w:t>
            </w:r>
            <w:r w:rsidRPr="00C03517">
              <w:rPr>
                <w:rFonts w:eastAsia="Calibri"/>
                <w:i/>
                <w:kern w:val="0"/>
                <w:sz w:val="32"/>
                <w:szCs w:val="32"/>
              </w:rPr>
              <w:t xml:space="preserve"> радовали </w:t>
            </w:r>
            <w:r>
              <w:rPr>
                <w:rFonts w:eastAsia="Calibri"/>
                <w:i/>
                <w:kern w:val="0"/>
                <w:sz w:val="32"/>
                <w:szCs w:val="32"/>
              </w:rPr>
              <w:t>курян</w:t>
            </w:r>
            <w:r w:rsidRPr="00C03517">
              <w:rPr>
                <w:rFonts w:eastAsia="Calibri"/>
                <w:i/>
                <w:kern w:val="0"/>
                <w:sz w:val="32"/>
                <w:szCs w:val="32"/>
              </w:rPr>
              <w:t xml:space="preserve"> своими постановками местные и приезжие артисты.</w:t>
            </w:r>
          </w:p>
          <w:p w:rsidR="00764FA3" w:rsidRPr="00C03517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  <w:r>
              <w:rPr>
                <w:rFonts w:eastAsia="Calibri"/>
                <w:i/>
                <w:kern w:val="0"/>
                <w:sz w:val="32"/>
                <w:szCs w:val="32"/>
              </w:rPr>
              <w:t>После</w:t>
            </w:r>
            <w:r w:rsidRPr="00C03517">
              <w:rPr>
                <w:rFonts w:eastAsia="Calibri"/>
                <w:i/>
                <w:kern w:val="0"/>
                <w:sz w:val="32"/>
                <w:szCs w:val="32"/>
              </w:rPr>
              <w:t xml:space="preserve"> 1876</w:t>
            </w:r>
            <w:r>
              <w:rPr>
                <w:rFonts w:eastAsia="Calibri"/>
                <w:i/>
                <w:kern w:val="0"/>
                <w:sz w:val="32"/>
                <w:szCs w:val="32"/>
              </w:rPr>
              <w:t xml:space="preserve"> года </w:t>
            </w:r>
            <w:r w:rsidRPr="00C03517">
              <w:rPr>
                <w:rFonts w:eastAsia="Calibri"/>
                <w:i/>
                <w:kern w:val="0"/>
                <w:sz w:val="32"/>
                <w:szCs w:val="32"/>
              </w:rPr>
              <w:t>здесь уст</w:t>
            </w:r>
            <w:r>
              <w:rPr>
                <w:rFonts w:eastAsia="Calibri"/>
                <w:i/>
                <w:kern w:val="0"/>
                <w:sz w:val="32"/>
                <w:szCs w:val="32"/>
              </w:rPr>
              <w:t xml:space="preserve">раивались </w:t>
            </w:r>
            <w:r w:rsidRPr="00C03517">
              <w:rPr>
                <w:rFonts w:eastAsia="Calibri"/>
                <w:i/>
                <w:kern w:val="0"/>
                <w:sz w:val="32"/>
                <w:szCs w:val="32"/>
              </w:rPr>
              <w:t>цирковые представления, проводились выставки, организовывались народные чтения.</w:t>
            </w:r>
          </w:p>
          <w:p w:rsidR="00764FA3" w:rsidRPr="00452B33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  <w:r w:rsidRPr="00C03517">
              <w:rPr>
                <w:rFonts w:eastAsia="Calibri"/>
                <w:i/>
                <w:kern w:val="0"/>
                <w:sz w:val="32"/>
                <w:szCs w:val="32"/>
              </w:rPr>
              <w:t xml:space="preserve">7 апреля 1885 года была прочитана первая в Курске публичная лекция о славянских просветителях Кирилле и </w:t>
            </w:r>
            <w:proofErr w:type="spellStart"/>
            <w:r w:rsidRPr="00C03517">
              <w:rPr>
                <w:rFonts w:eastAsia="Calibri"/>
                <w:i/>
                <w:kern w:val="0"/>
                <w:sz w:val="32"/>
                <w:szCs w:val="32"/>
              </w:rPr>
              <w:t>Мефодии</w:t>
            </w:r>
            <w:proofErr w:type="spellEnd"/>
            <w:r w:rsidRPr="00C03517">
              <w:rPr>
                <w:rFonts w:eastAsia="Calibri"/>
                <w:i/>
                <w:kern w:val="0"/>
                <w:sz w:val="32"/>
                <w:szCs w:val="32"/>
              </w:rPr>
              <w:t>. Эта лекция сопровождалась показом картин через проекционный фонарь.</w:t>
            </w:r>
          </w:p>
        </w:tc>
        <w:tc>
          <w:tcPr>
            <w:tcW w:w="1665" w:type="dxa"/>
            <w:shd w:val="clear" w:color="auto" w:fill="auto"/>
          </w:tcPr>
          <w:p w:rsidR="00764FA3" w:rsidRPr="00A907D0" w:rsidRDefault="00764FA3" w:rsidP="003D6624">
            <w:pPr>
              <w:jc w:val="both"/>
              <w:rPr>
                <w:rFonts w:eastAsia="Calibri"/>
                <w:i/>
                <w:kern w:val="0"/>
                <w:sz w:val="32"/>
                <w:szCs w:val="32"/>
              </w:rPr>
            </w:pPr>
          </w:p>
        </w:tc>
      </w:tr>
    </w:tbl>
    <w:p w:rsidR="00764FA3" w:rsidRDefault="00764FA3"/>
    <w:sectPr w:rsidR="00764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7D5"/>
    <w:rsid w:val="00653C1F"/>
    <w:rsid w:val="00764FA3"/>
    <w:rsid w:val="009C57D5"/>
    <w:rsid w:val="00D4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FA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F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FA3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419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FA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F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FA3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419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254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2023-06-17T21:17:00Z</dcterms:created>
  <dcterms:modified xsi:type="dcterms:W3CDTF">2023-06-27T19:55:00Z</dcterms:modified>
</cp:coreProperties>
</file>