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F1" w:rsidRDefault="00140EF1">
      <w:pPr>
        <w:pStyle w:val="a3"/>
        <w:spacing w:before="15"/>
        <w:ind w:left="0" w:firstLine="0"/>
        <w:jc w:val="left"/>
        <w:rPr>
          <w:sz w:val="22"/>
        </w:rPr>
      </w:pPr>
    </w:p>
    <w:p w:rsidR="00140EF1" w:rsidRDefault="00422A9C">
      <w:pPr>
        <w:ind w:left="162"/>
        <w:rPr>
          <w:i/>
        </w:rPr>
      </w:pPr>
      <w:r w:rsidRPr="00422A9C">
        <w:pict>
          <v:rect id="docshape3" o:spid="_x0000_s1031" style="position:absolute;left:0;text-align:left;margin-left:79pt;margin-top:-12.9pt;width:479.4pt;height:.5pt;z-index:15728640;mso-position-horizontal-relative:page" fillcolor="#bebebe" stroked="f">
            <w10:wrap anchorx="page"/>
          </v:rect>
        </w:pict>
      </w:r>
      <w:r w:rsidR="00797B41">
        <w:rPr>
          <w:i/>
        </w:rPr>
        <w:t>Текст</w:t>
      </w:r>
      <w:r w:rsidR="00797B41">
        <w:rPr>
          <w:i/>
          <w:spacing w:val="-5"/>
        </w:rPr>
        <w:t xml:space="preserve"> </w:t>
      </w:r>
      <w:r w:rsidR="00797B41">
        <w:rPr>
          <w:i/>
        </w:rPr>
        <w:t>подготовила:</w:t>
      </w:r>
      <w:r w:rsidR="00797B41">
        <w:rPr>
          <w:i/>
          <w:spacing w:val="-4"/>
        </w:rPr>
        <w:t xml:space="preserve"> </w:t>
      </w:r>
      <w:r w:rsidR="00797B41">
        <w:rPr>
          <w:i/>
        </w:rPr>
        <w:t>Козлова</w:t>
      </w:r>
      <w:r w:rsidR="00797B41">
        <w:rPr>
          <w:i/>
          <w:spacing w:val="-4"/>
        </w:rPr>
        <w:t xml:space="preserve"> </w:t>
      </w:r>
      <w:r w:rsidR="00797B41">
        <w:rPr>
          <w:i/>
        </w:rPr>
        <w:t>Галина</w:t>
      </w:r>
      <w:r w:rsidR="00797B41">
        <w:rPr>
          <w:i/>
          <w:spacing w:val="-4"/>
        </w:rPr>
        <w:t xml:space="preserve"> </w:t>
      </w:r>
      <w:r w:rsidR="00797B41">
        <w:rPr>
          <w:i/>
        </w:rPr>
        <w:t>Васильевна</w:t>
      </w:r>
      <w:r w:rsidR="00797B41">
        <w:rPr>
          <w:i/>
          <w:spacing w:val="-4"/>
        </w:rPr>
        <w:t xml:space="preserve"> </w:t>
      </w:r>
      <w:r w:rsidR="00797B41">
        <w:rPr>
          <w:i/>
        </w:rPr>
        <w:t>кандидат</w:t>
      </w:r>
      <w:r w:rsidR="00797B41">
        <w:rPr>
          <w:i/>
          <w:spacing w:val="-5"/>
        </w:rPr>
        <w:t xml:space="preserve"> </w:t>
      </w:r>
      <w:r w:rsidR="00797B41">
        <w:rPr>
          <w:i/>
        </w:rPr>
        <w:t>педагогических</w:t>
      </w:r>
      <w:r w:rsidR="00797B41">
        <w:rPr>
          <w:i/>
          <w:spacing w:val="-4"/>
        </w:rPr>
        <w:t xml:space="preserve"> </w:t>
      </w:r>
      <w:r w:rsidR="00797B41">
        <w:rPr>
          <w:i/>
        </w:rPr>
        <w:t>наук,</w:t>
      </w:r>
      <w:r w:rsidR="00797B41">
        <w:rPr>
          <w:i/>
          <w:spacing w:val="-4"/>
        </w:rPr>
        <w:t xml:space="preserve"> </w:t>
      </w:r>
      <w:r w:rsidR="00797B41">
        <w:rPr>
          <w:i/>
        </w:rPr>
        <w:t>доцент</w:t>
      </w:r>
      <w:r w:rsidR="00797B41">
        <w:rPr>
          <w:i/>
          <w:spacing w:val="-5"/>
        </w:rPr>
        <w:t xml:space="preserve"> </w:t>
      </w:r>
      <w:r w:rsidR="00797B41">
        <w:rPr>
          <w:i/>
        </w:rPr>
        <w:t>кафедры географии ФГБОУ ВО «КГУ»</w:t>
      </w:r>
    </w:p>
    <w:p w:rsidR="00140EF1" w:rsidRDefault="00140EF1">
      <w:pPr>
        <w:pStyle w:val="a3"/>
        <w:ind w:left="0" w:firstLine="0"/>
        <w:jc w:val="left"/>
        <w:rPr>
          <w:i/>
          <w:sz w:val="22"/>
        </w:rPr>
      </w:pPr>
    </w:p>
    <w:p w:rsidR="00140EF1" w:rsidRDefault="00140EF1">
      <w:pPr>
        <w:pStyle w:val="a3"/>
        <w:spacing w:before="19"/>
        <w:ind w:left="0" w:firstLine="0"/>
        <w:jc w:val="left"/>
        <w:rPr>
          <w:i/>
          <w:sz w:val="22"/>
        </w:rPr>
      </w:pPr>
    </w:p>
    <w:p w:rsidR="00140EF1" w:rsidRDefault="00797B41">
      <w:pPr>
        <w:spacing w:line="322" w:lineRule="exact"/>
        <w:ind w:left="760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ХОЗЯЙСТВА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КУРСКОЙ</w:t>
      </w:r>
      <w:proofErr w:type="gramEnd"/>
    </w:p>
    <w:p w:rsidR="00140EF1" w:rsidRDefault="00797B41">
      <w:pPr>
        <w:ind w:left="54"/>
        <w:jc w:val="center"/>
        <w:rPr>
          <w:b/>
          <w:sz w:val="28"/>
        </w:rPr>
      </w:pPr>
      <w:r>
        <w:rPr>
          <w:b/>
          <w:spacing w:val="-2"/>
          <w:sz w:val="28"/>
        </w:rPr>
        <w:t>ОБЛАСТИ</w:t>
      </w:r>
    </w:p>
    <w:p w:rsidR="00140EF1" w:rsidRDefault="00797B41">
      <w:pPr>
        <w:spacing w:before="320" w:line="276" w:lineRule="auto"/>
        <w:ind w:left="162" w:right="102" w:firstLine="707"/>
        <w:jc w:val="both"/>
      </w:pPr>
      <w:r>
        <w:t>Курская</w:t>
      </w:r>
      <w:r>
        <w:rPr>
          <w:spacing w:val="-1"/>
        </w:rPr>
        <w:t xml:space="preserve"> </w:t>
      </w:r>
      <w:r>
        <w:t>область по</w:t>
      </w:r>
      <w:r>
        <w:rPr>
          <w:spacing w:val="-1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структуре и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ее территории отраслей</w:t>
      </w:r>
      <w:r>
        <w:rPr>
          <w:spacing w:val="40"/>
        </w:rPr>
        <w:t xml:space="preserve"> </w:t>
      </w:r>
      <w:r>
        <w:t>является промышленно-аграрной.</w:t>
      </w:r>
      <w:r>
        <w:rPr>
          <w:spacing w:val="40"/>
        </w:rPr>
        <w:t xml:space="preserve"> </w:t>
      </w:r>
      <w:r>
        <w:t>Главными отраслями экономики региона</w:t>
      </w:r>
      <w:r>
        <w:rPr>
          <w:spacing w:val="40"/>
        </w:rPr>
        <w:t xml:space="preserve"> </w:t>
      </w:r>
      <w:r>
        <w:t>являются промышленность, сельское хозяйств</w:t>
      </w:r>
      <w:r w:rsidR="000B2498">
        <w:t>о, торговля, строительство и др</w:t>
      </w:r>
      <w:r>
        <w:t>.</w:t>
      </w:r>
    </w:p>
    <w:p w:rsidR="00140EF1" w:rsidRDefault="00797B41">
      <w:pPr>
        <w:spacing w:before="208" w:line="237" w:lineRule="auto"/>
        <w:ind w:left="162" w:right="107" w:firstLine="777"/>
        <w:jc w:val="both"/>
        <w:rPr>
          <w:i/>
          <w:sz w:val="28"/>
        </w:rPr>
      </w:pPr>
      <w:r>
        <w:rPr>
          <w:b/>
          <w:color w:val="FF0000"/>
          <w:sz w:val="40"/>
        </w:rPr>
        <w:t xml:space="preserve">!? </w:t>
      </w:r>
      <w:r>
        <w:rPr>
          <w:i/>
          <w:color w:val="0033CC"/>
          <w:sz w:val="28"/>
        </w:rPr>
        <w:t>Вспомните, особенности экономико-географического положения (ЭГП) Курской области? Предположите, как ЭГП влияет на территориальную и отраслевую структуру хозяйства области.</w:t>
      </w:r>
    </w:p>
    <w:p w:rsidR="00140EF1" w:rsidRDefault="00140EF1">
      <w:pPr>
        <w:pStyle w:val="a3"/>
        <w:spacing w:before="1"/>
        <w:ind w:left="0" w:firstLine="0"/>
        <w:jc w:val="left"/>
        <w:rPr>
          <w:i/>
        </w:rPr>
      </w:pPr>
    </w:p>
    <w:p w:rsidR="00140EF1" w:rsidRDefault="00797B41">
      <w:pPr>
        <w:pStyle w:val="a3"/>
        <w:ind w:right="105"/>
      </w:pPr>
      <w:r>
        <w:t>Курская область – промышленно-аграрный регион в Чернозёмной зоне России, входит в состав Центрально-Черноземного экономического района и Центрального федерального округа. Она является стратегически важным регионом Российской федерации, имеющим ряд преимуществ, которые являются факторами экономического развития региона.</w:t>
      </w:r>
    </w:p>
    <w:p w:rsidR="00140EF1" w:rsidRDefault="00797B41">
      <w:pPr>
        <w:pStyle w:val="a3"/>
        <w:spacing w:before="1"/>
        <w:ind w:right="102"/>
      </w:pPr>
      <w:r>
        <w:t>Прежде всего, это удобное географическое положение: благоприятный климат, отсутствие природных стихийных бедствий, позволяет развивать сельское хозяйство; расположение на пересечении важнейших транспортных и торговых путей России, соединяющих запад и восток, север и юг.</w:t>
      </w:r>
    </w:p>
    <w:p w:rsidR="00140EF1" w:rsidRDefault="00797B41">
      <w:pPr>
        <w:pStyle w:val="a3"/>
        <w:spacing w:before="1"/>
        <w:ind w:right="103"/>
      </w:pPr>
      <w:r>
        <w:t xml:space="preserve">Развитая транспортная сеть (железнодорожные и автомобильные магистрали, магистральные </w:t>
      </w:r>
      <w:proofErr w:type="spellStart"/>
      <w:r>
        <w:t>нефте</w:t>
      </w:r>
      <w:proofErr w:type="spellEnd"/>
      <w:r>
        <w:t xml:space="preserve">- и газопроводы, аэропорт) и высокая </w:t>
      </w:r>
      <w:proofErr w:type="spellStart"/>
      <w:r>
        <w:t>энергообеспеченность</w:t>
      </w:r>
      <w:proofErr w:type="spellEnd"/>
      <w:r>
        <w:t xml:space="preserve"> за счет работы Курской АЭС.</w:t>
      </w:r>
    </w:p>
    <w:p w:rsidR="00140EF1" w:rsidRDefault="00797B41">
      <w:pPr>
        <w:pStyle w:val="a3"/>
        <w:ind w:right="104"/>
      </w:pPr>
      <w:r>
        <w:t>Разнообразные природные ресурсы: богатые запасы полезных ископаемых, крупнейшее месторождение</w:t>
      </w:r>
      <w:r>
        <w:rPr>
          <w:spacing w:val="40"/>
        </w:rPr>
        <w:t xml:space="preserve"> </w:t>
      </w:r>
      <w:r>
        <w:t>железных руд; уникальные черноземные почвы (около 60% земельных угодий).</w:t>
      </w:r>
    </w:p>
    <w:p w:rsidR="00140EF1" w:rsidRDefault="00797B41">
      <w:pPr>
        <w:pStyle w:val="a3"/>
        <w:spacing w:before="1"/>
        <w:ind w:right="108"/>
      </w:pPr>
      <w:r>
        <w:t>Сформировавшийся многоотраслевой хозяйственный комплекс и развитая инфраструктура социальной сферы.</w:t>
      </w:r>
    </w:p>
    <w:p w:rsidR="00140EF1" w:rsidRDefault="00797B41">
      <w:pPr>
        <w:pStyle w:val="a3"/>
        <w:ind w:right="104"/>
      </w:pPr>
      <w:r>
        <w:t>В Прогнозе социально-экономического развития Курской области на 2023 год и на плановый период 2024 и 2025 годов, также отмечается, что на социально-экономическое развитие Курской области оказывают влияние внешние и внутренние ограничения экономического роста.</w:t>
      </w:r>
    </w:p>
    <w:p w:rsidR="00140EF1" w:rsidRDefault="00797B41">
      <w:pPr>
        <w:pStyle w:val="a3"/>
        <w:ind w:right="104"/>
      </w:pPr>
      <w:r>
        <w:t>Внешние факторы обусловлены геополитической обстановкой и ситуацией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сырьевых</w:t>
      </w:r>
      <w:r>
        <w:rPr>
          <w:spacing w:val="-5"/>
        </w:rPr>
        <w:t xml:space="preserve"> </w:t>
      </w:r>
      <w:r>
        <w:t>рынках</w:t>
      </w:r>
      <w:r>
        <w:rPr>
          <w:spacing w:val="-2"/>
        </w:rPr>
        <w:t xml:space="preserve"> </w:t>
      </w:r>
      <w:r>
        <w:t>(санкции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ЕС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США,</w:t>
      </w:r>
      <w:r>
        <w:rPr>
          <w:spacing w:val="-4"/>
        </w:rPr>
        <w:t xml:space="preserve"> </w:t>
      </w:r>
      <w:r>
        <w:t>ограничение доступа к внешнему финансированию и к новым зарубежным технологическим решениям). Приграничное положение Курской области сегодня является главным риском общественно-политической и экономической стабильности в регионе.</w:t>
      </w:r>
    </w:p>
    <w:p w:rsidR="00140EF1" w:rsidRDefault="00140EF1">
      <w:pPr>
        <w:sectPr w:rsidR="00140EF1">
          <w:headerReference w:type="default" r:id="rId7"/>
          <w:footerReference w:type="default" r:id="rId8"/>
          <w:type w:val="continuous"/>
          <w:pgSz w:w="11910" w:h="16840"/>
          <w:pgMar w:top="1600" w:right="740" w:bottom="1100" w:left="1540" w:header="538" w:footer="902" w:gutter="0"/>
          <w:pgNumType w:start="1"/>
          <w:cols w:space="720"/>
        </w:sectPr>
      </w:pPr>
    </w:p>
    <w:p w:rsidR="00140EF1" w:rsidRDefault="00422A9C">
      <w:pPr>
        <w:pStyle w:val="a3"/>
        <w:spacing w:before="267"/>
        <w:ind w:right="104"/>
      </w:pPr>
      <w:r>
        <w:lastRenderedPageBreak/>
        <w:pict>
          <v:rect id="docshape4" o:spid="_x0000_s1030" style="position:absolute;left:0;text-align:left;margin-left:79pt;margin-top:.5pt;width:479.4pt;height:.5pt;z-index:15729664;mso-position-horizontal-relative:page" fillcolor="#bebebe" stroked="f">
            <w10:wrap anchorx="page"/>
          </v:rect>
        </w:pict>
      </w:r>
      <w:r w:rsidR="00797B41">
        <w:t xml:space="preserve">К внутренним ограничениям экономического роста относятся: уменьшение доли трудоспособного населения и рост доли населения старше трудоспособного возраста; неравномерность расселения курян в пределах области; преобладание </w:t>
      </w:r>
      <w:proofErr w:type="spellStart"/>
      <w:r w:rsidR="00797B41">
        <w:t>старопромышленной</w:t>
      </w:r>
      <w:proofErr w:type="spellEnd"/>
      <w:r w:rsidR="00797B41">
        <w:t xml:space="preserve"> модели развития экономики с недостаточным уровнем инновационного развития и др.</w:t>
      </w:r>
    </w:p>
    <w:p w:rsidR="00140EF1" w:rsidRDefault="00797B41">
      <w:pPr>
        <w:spacing w:before="6" w:line="456" w:lineRule="exact"/>
        <w:ind w:left="1040"/>
        <w:rPr>
          <w:i/>
          <w:sz w:val="28"/>
        </w:rPr>
      </w:pPr>
      <w:r>
        <w:rPr>
          <w:b/>
          <w:color w:val="FF0000"/>
          <w:sz w:val="40"/>
        </w:rPr>
        <w:t>!?</w:t>
      </w:r>
      <w:r>
        <w:rPr>
          <w:b/>
          <w:color w:val="FF0000"/>
          <w:spacing w:val="-10"/>
          <w:sz w:val="40"/>
        </w:rPr>
        <w:t xml:space="preserve"> </w:t>
      </w:r>
      <w:r>
        <w:rPr>
          <w:i/>
          <w:color w:val="0033CC"/>
          <w:sz w:val="28"/>
        </w:rPr>
        <w:t>Из</w:t>
      </w:r>
      <w:r>
        <w:rPr>
          <w:i/>
          <w:color w:val="0033CC"/>
          <w:spacing w:val="-6"/>
          <w:sz w:val="28"/>
        </w:rPr>
        <w:t xml:space="preserve"> </w:t>
      </w:r>
      <w:r>
        <w:rPr>
          <w:i/>
          <w:color w:val="0033CC"/>
          <w:sz w:val="28"/>
        </w:rPr>
        <w:t>каких</w:t>
      </w:r>
      <w:r>
        <w:rPr>
          <w:i/>
          <w:color w:val="0033CC"/>
          <w:spacing w:val="-7"/>
          <w:sz w:val="28"/>
        </w:rPr>
        <w:t xml:space="preserve"> </w:t>
      </w:r>
      <w:r>
        <w:rPr>
          <w:i/>
          <w:color w:val="0033CC"/>
          <w:sz w:val="28"/>
        </w:rPr>
        <w:t>взаимосвязанных</w:t>
      </w:r>
      <w:r>
        <w:rPr>
          <w:i/>
          <w:color w:val="0033CC"/>
          <w:spacing w:val="-6"/>
          <w:sz w:val="28"/>
        </w:rPr>
        <w:t xml:space="preserve"> </w:t>
      </w:r>
      <w:r>
        <w:rPr>
          <w:i/>
          <w:color w:val="0033CC"/>
          <w:sz w:val="28"/>
        </w:rPr>
        <w:t>отраслей</w:t>
      </w:r>
      <w:r>
        <w:rPr>
          <w:i/>
          <w:color w:val="0033CC"/>
          <w:spacing w:val="-8"/>
          <w:sz w:val="28"/>
        </w:rPr>
        <w:t xml:space="preserve"> </w:t>
      </w:r>
      <w:r>
        <w:rPr>
          <w:i/>
          <w:color w:val="0033CC"/>
          <w:sz w:val="28"/>
        </w:rPr>
        <w:t>состоит</w:t>
      </w:r>
      <w:r>
        <w:rPr>
          <w:i/>
          <w:color w:val="0033CC"/>
          <w:spacing w:val="-7"/>
          <w:sz w:val="28"/>
        </w:rPr>
        <w:t xml:space="preserve"> </w:t>
      </w:r>
      <w:r>
        <w:rPr>
          <w:i/>
          <w:color w:val="0033CC"/>
          <w:sz w:val="28"/>
        </w:rPr>
        <w:t>хозяйство</w:t>
      </w:r>
      <w:r>
        <w:rPr>
          <w:i/>
          <w:color w:val="0033CC"/>
          <w:spacing w:val="-8"/>
          <w:sz w:val="28"/>
        </w:rPr>
        <w:t xml:space="preserve"> </w:t>
      </w:r>
      <w:proofErr w:type="gramStart"/>
      <w:r>
        <w:rPr>
          <w:i/>
          <w:color w:val="0033CC"/>
          <w:spacing w:val="-2"/>
          <w:sz w:val="28"/>
        </w:rPr>
        <w:t>Курской</w:t>
      </w:r>
      <w:proofErr w:type="gramEnd"/>
    </w:p>
    <w:p w:rsidR="00140EF1" w:rsidRDefault="00797B41">
      <w:pPr>
        <w:spacing w:line="318" w:lineRule="exact"/>
        <w:ind w:left="52"/>
        <w:jc w:val="center"/>
        <w:rPr>
          <w:i/>
          <w:sz w:val="28"/>
        </w:rPr>
      </w:pPr>
      <w:r>
        <w:rPr>
          <w:i/>
          <w:color w:val="0033CC"/>
          <w:spacing w:val="-2"/>
          <w:sz w:val="28"/>
        </w:rPr>
        <w:t>области?</w:t>
      </w:r>
    </w:p>
    <w:p w:rsidR="00140EF1" w:rsidRDefault="00797B41">
      <w:pPr>
        <w:pStyle w:val="a3"/>
        <w:ind w:right="105"/>
      </w:pPr>
      <w:r>
        <w:t>Экономика Курской области является составной частью</w:t>
      </w:r>
      <w:r>
        <w:rPr>
          <w:spacing w:val="40"/>
        </w:rPr>
        <w:t xml:space="preserve"> </w:t>
      </w:r>
      <w:r>
        <w:t>хозяйственного комплекса России, охватывающего основные звенья производственной и непроизводственной сферы. В настоящее время Курская область представляет собой преимущественно промышленно развитую территорию с относительно интенсивным сельскохозяйственным производством (</w:t>
      </w:r>
      <w:proofErr w:type="gramStart"/>
      <w:r>
        <w:t>см</w:t>
      </w:r>
      <w:proofErr w:type="gramEnd"/>
      <w:r>
        <w:t>. рис. 1).</w:t>
      </w:r>
    </w:p>
    <w:p w:rsidR="00140EF1" w:rsidRDefault="00797B41">
      <w:pPr>
        <w:pStyle w:val="a3"/>
        <w:spacing w:before="154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259079</wp:posOffset>
            </wp:positionV>
            <wp:extent cx="5911872" cy="298094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72" cy="2980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EF1" w:rsidRDefault="00797B41">
      <w:pPr>
        <w:spacing w:before="11"/>
        <w:ind w:left="55"/>
        <w:jc w:val="center"/>
        <w:rPr>
          <w:i/>
          <w:sz w:val="28"/>
        </w:rPr>
      </w:pPr>
      <w:r>
        <w:rPr>
          <w:i/>
          <w:sz w:val="28"/>
        </w:rPr>
        <w:t>Рис.1.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Экономическая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63"/>
          <w:sz w:val="28"/>
        </w:rPr>
        <w:t xml:space="preserve"> </w:t>
      </w:r>
      <w:r>
        <w:rPr>
          <w:i/>
          <w:spacing w:val="-5"/>
          <w:sz w:val="28"/>
        </w:rPr>
        <w:t>ЦЧР</w:t>
      </w:r>
    </w:p>
    <w:p w:rsidR="00140EF1" w:rsidRDefault="00797B41">
      <w:pPr>
        <w:pStyle w:val="a3"/>
        <w:spacing w:before="322"/>
        <w:ind w:right="102"/>
      </w:pPr>
      <w:r>
        <w:t xml:space="preserve">При оценке уровня экономического развития региона важным показателем выступает </w:t>
      </w:r>
      <w:r>
        <w:rPr>
          <w:b/>
        </w:rPr>
        <w:t xml:space="preserve">валовой региональный продукт </w:t>
      </w:r>
      <w:r>
        <w:t>(ВРП) – стоимость всех товаров и услуг, которые произвели в конкретном регионе</w:t>
      </w:r>
      <w:r>
        <w:rPr>
          <w:color w:val="333333"/>
        </w:rPr>
        <w:t>.</w:t>
      </w:r>
    </w:p>
    <w:p w:rsidR="00140EF1" w:rsidRDefault="00797B41">
      <w:pPr>
        <w:pStyle w:val="a3"/>
        <w:spacing w:before="1"/>
        <w:ind w:right="108"/>
      </w:pPr>
      <w:r>
        <w:t>Структура экономики Курской области по видам экономической деятельности на протяжении ряда лет не претерпевает существенных изменений. Несмотря на некоторые колебания удельного веса отдельных видов деятельности в валовом региональном продукте, в 2021</w:t>
      </w:r>
      <w:r>
        <w:rPr>
          <w:spacing w:val="-15"/>
        </w:rPr>
        <w:t xml:space="preserve"> </w:t>
      </w:r>
      <w:r>
        <w:t>г. доминирующим остается вклад промышленности и сельского хозяйства.</w:t>
      </w:r>
    </w:p>
    <w:p w:rsidR="00140EF1" w:rsidRDefault="00797B41">
      <w:pPr>
        <w:pStyle w:val="a3"/>
        <w:ind w:right="106"/>
      </w:pPr>
      <w:r>
        <w:t>По итогам 2021 года ВРП Курской области оценивается на уровне 105,1% (по России оценка на уровне 104,7%).</w:t>
      </w:r>
    </w:p>
    <w:p w:rsidR="00140EF1" w:rsidRDefault="00140EF1">
      <w:pPr>
        <w:sectPr w:rsidR="00140EF1">
          <w:pgSz w:w="11910" w:h="16840"/>
          <w:pgMar w:top="1600" w:right="740" w:bottom="1100" w:left="1540" w:header="538" w:footer="902" w:gutter="0"/>
          <w:cols w:space="720"/>
        </w:sectPr>
      </w:pPr>
    </w:p>
    <w:p w:rsidR="00140EF1" w:rsidRDefault="00422A9C">
      <w:pPr>
        <w:pStyle w:val="a3"/>
        <w:spacing w:before="267"/>
        <w:ind w:right="104"/>
      </w:pPr>
      <w:r>
        <w:lastRenderedPageBreak/>
        <w:pict>
          <v:rect id="docshape5" o:spid="_x0000_s1029" style="position:absolute;left:0;text-align:left;margin-left:79pt;margin-top:.5pt;width:479.4pt;height:.5pt;z-index:15730688;mso-position-horizontal-relative:page" fillcolor="#bebebe" stroked="f">
            <w10:wrap anchorx="page"/>
          </v:rect>
        </w:pict>
      </w:r>
      <w:r w:rsidR="00797B41">
        <w:t>В структуре ВРП Курской области (</w:t>
      </w:r>
      <w:proofErr w:type="gramStart"/>
      <w:r w:rsidR="00797B41">
        <w:t>см</w:t>
      </w:r>
      <w:proofErr w:type="gramEnd"/>
      <w:r w:rsidR="00797B41">
        <w:t>. рис. 2) доля промышленности составляет 38,3 % (добыча полезных ископаемых – 20 %, обрабатывающие производства – 13,7%, отрасли обеспечении электрической энергией, газом и паром, кондиционировании воздуха – 4,2%, водоснабжении, водоотведении, организации сбора и утилизации отходов, деятельности по ликвидации загрязнений – 0,4%).</w:t>
      </w:r>
    </w:p>
    <w:p w:rsidR="00140EF1" w:rsidRDefault="00797B41">
      <w:pPr>
        <w:pStyle w:val="a3"/>
        <w:ind w:right="105"/>
      </w:pPr>
      <w:r>
        <w:t>Многоотраслевой промышленный комплекс области включает в себя более 800 крупных и средних предприятий. В нем сосредоточено около 25% основных производственных фондов области, занято более 100 тыс. человек (около 19,8% всех занятых в экономике области). Высока концентрация производства в основных отраслях промышленности: около 100 крупных и средних компаний из 800 производят около 90% всего объема</w:t>
      </w:r>
      <w:r>
        <w:rPr>
          <w:spacing w:val="40"/>
        </w:rPr>
        <w:t xml:space="preserve"> </w:t>
      </w:r>
      <w:r>
        <w:t>промышленной продукции.</w:t>
      </w:r>
    </w:p>
    <w:p w:rsidR="00140EF1" w:rsidRDefault="00797B41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1632330</wp:posOffset>
            </wp:positionH>
            <wp:positionV relativeFrom="paragraph">
              <wp:posOffset>125175</wp:posOffset>
            </wp:positionV>
            <wp:extent cx="5315592" cy="3238500"/>
            <wp:effectExtent l="1905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592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EF1" w:rsidRDefault="00797B41">
      <w:pPr>
        <w:tabs>
          <w:tab w:val="left" w:pos="4826"/>
        </w:tabs>
        <w:ind w:left="3277" w:right="646" w:hanging="1873"/>
        <w:rPr>
          <w:sz w:val="28"/>
        </w:rPr>
      </w:pPr>
      <w:r>
        <w:rPr>
          <w:i/>
          <w:sz w:val="28"/>
        </w:rPr>
        <w:t>Рис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Структура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 в 2022 году</w:t>
      </w:r>
      <w:r>
        <w:rPr>
          <w:i/>
          <w:sz w:val="28"/>
        </w:rPr>
        <w:tab/>
      </w:r>
      <w:r>
        <w:rPr>
          <w:sz w:val="28"/>
        </w:rPr>
        <w:t>[</w:t>
      </w:r>
      <w:proofErr w:type="spellStart"/>
      <w:r>
        <w:rPr>
          <w:i/>
          <w:sz w:val="28"/>
        </w:rPr>
        <w:t>Курскстат</w:t>
      </w:r>
      <w:proofErr w:type="spellEnd"/>
      <w:r>
        <w:rPr>
          <w:i/>
          <w:sz w:val="28"/>
        </w:rPr>
        <w:t xml:space="preserve"> -2023</w:t>
      </w:r>
      <w:r>
        <w:rPr>
          <w:sz w:val="28"/>
        </w:rPr>
        <w:t>]</w:t>
      </w:r>
    </w:p>
    <w:p w:rsidR="00140EF1" w:rsidRDefault="00797B41">
      <w:pPr>
        <w:pStyle w:val="a3"/>
        <w:spacing w:before="291"/>
        <w:ind w:right="103"/>
      </w:pPr>
      <w:r>
        <w:t>На предприятия таких отраслей как добыча полезных ископаемых и обеспечение электрической энергией, газом и паром приходится более 42%</w:t>
      </w:r>
      <w:r>
        <w:rPr>
          <w:spacing w:val="40"/>
        </w:rPr>
        <w:t xml:space="preserve"> </w:t>
      </w:r>
      <w:r>
        <w:t>от общего объема промышленного производства региона. Наиболее крупные промышленные центры – города Курск, Железногорск, Курчатов, Рыльск, Льгов, Суджа и Щигры.</w:t>
      </w:r>
    </w:p>
    <w:p w:rsidR="00140EF1" w:rsidRDefault="00797B41">
      <w:pPr>
        <w:pStyle w:val="a3"/>
        <w:spacing w:before="1"/>
        <w:ind w:right="104"/>
      </w:pPr>
      <w:r>
        <w:t>Отсутствие на территории области собственных энергетических ресурсов</w:t>
      </w:r>
      <w:r>
        <w:rPr>
          <w:spacing w:val="-2"/>
        </w:rPr>
        <w:t xml:space="preserve"> </w:t>
      </w:r>
      <w:r>
        <w:t>(угля,</w:t>
      </w:r>
      <w:r>
        <w:rPr>
          <w:spacing w:val="-2"/>
        </w:rPr>
        <w:t xml:space="preserve"> </w:t>
      </w:r>
      <w:r>
        <w:t>нефти,</w:t>
      </w:r>
      <w:r>
        <w:rPr>
          <w:spacing w:val="-2"/>
        </w:rPr>
        <w:t xml:space="preserve"> </w:t>
      </w:r>
      <w:r>
        <w:t>газа)</w:t>
      </w:r>
      <w:r>
        <w:rPr>
          <w:spacing w:val="-3"/>
        </w:rPr>
        <w:t xml:space="preserve"> </w:t>
      </w:r>
      <w:r>
        <w:t>отрицательно</w:t>
      </w:r>
      <w:r>
        <w:rPr>
          <w:spacing w:val="-2"/>
        </w:rPr>
        <w:t xml:space="preserve"> </w:t>
      </w:r>
      <w:r>
        <w:t>сказывается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хозяйства. Строительство Курская АЭС во многом смягчило остроту энергетической проблемы и способствовало укреплению топливно-энергетического комплекса области.</w:t>
      </w:r>
    </w:p>
    <w:p w:rsidR="00140EF1" w:rsidRDefault="00140EF1">
      <w:pPr>
        <w:sectPr w:rsidR="00140EF1">
          <w:pgSz w:w="11910" w:h="16840"/>
          <w:pgMar w:top="1600" w:right="740" w:bottom="1100" w:left="1540" w:header="538" w:footer="902" w:gutter="0"/>
          <w:cols w:space="720"/>
        </w:sectPr>
      </w:pPr>
    </w:p>
    <w:p w:rsidR="00140EF1" w:rsidRDefault="00422A9C">
      <w:pPr>
        <w:pStyle w:val="a3"/>
        <w:spacing w:before="267"/>
        <w:ind w:right="102"/>
      </w:pPr>
      <w:r>
        <w:lastRenderedPageBreak/>
        <w:pict>
          <v:rect id="docshape6" o:spid="_x0000_s1028" style="position:absolute;left:0;text-align:left;margin-left:79pt;margin-top:.5pt;width:479.4pt;height:.5pt;z-index:15731200;mso-position-horizontal-relative:page" fillcolor="#bebebe" stroked="f">
            <w10:wrap anchorx="page"/>
          </v:rect>
        </w:pict>
      </w:r>
      <w:r w:rsidR="00797B41">
        <w:t>К основным отраслям промышленности сегодня относятся: горнодобывающая, электроэнергетика, машиностроение, фармацевтическая, химическая и нефтехимическая промышленность, целлюлозно-бумажное производство, пищевая и легкая промышленность.</w:t>
      </w:r>
    </w:p>
    <w:p w:rsidR="00140EF1" w:rsidRDefault="00797B41">
      <w:pPr>
        <w:pStyle w:val="a3"/>
        <w:spacing w:before="1"/>
        <w:ind w:right="105"/>
      </w:pPr>
      <w:r>
        <w:t>Отрасли промышленной</w:t>
      </w:r>
      <w:r>
        <w:rPr>
          <w:spacing w:val="40"/>
        </w:rPr>
        <w:t xml:space="preserve"> </w:t>
      </w:r>
      <w:r>
        <w:t xml:space="preserve">специализации региона – добыча железной руды (крупнейшее предприятие – ПАО «Михайловский ГОК»), электроэнергетика (филиал АО «Концерн </w:t>
      </w:r>
      <w:proofErr w:type="spellStart"/>
      <w:r>
        <w:t>Росэнергоатом</w:t>
      </w:r>
      <w:proofErr w:type="spellEnd"/>
      <w:r>
        <w:t>» «Курская АЭС») и пищевая промышленность, работающая в основном на местном сырье.</w:t>
      </w:r>
    </w:p>
    <w:p w:rsidR="00140EF1" w:rsidRDefault="00797B41">
      <w:pPr>
        <w:pStyle w:val="a3"/>
        <w:ind w:right="103"/>
      </w:pPr>
      <w:r>
        <w:t xml:space="preserve">Курская область располагает значительным </w:t>
      </w:r>
      <w:proofErr w:type="spellStart"/>
      <w:r>
        <w:t>агроресурсным</w:t>
      </w:r>
      <w:proofErr w:type="spellEnd"/>
      <w:r>
        <w:t xml:space="preserve"> потенциалом. Агроклиматические ресурсы и плодородные почвы</w:t>
      </w:r>
      <w:r>
        <w:rPr>
          <w:spacing w:val="40"/>
        </w:rPr>
        <w:t xml:space="preserve"> </w:t>
      </w:r>
      <w:r>
        <w:t>позволяют активно развивать агропромышленный комплекс (АПК).</w:t>
      </w:r>
    </w:p>
    <w:p w:rsidR="00140EF1" w:rsidRDefault="00797B41">
      <w:pPr>
        <w:pStyle w:val="a3"/>
        <w:ind w:right="105"/>
      </w:pPr>
      <w:r>
        <w:t>Агропромышленный комплекс области является одним из наиболее динамично развивающихся секторов экономики региона. В последние годы региональный АПК демонстрирует стабильность и поступательное развитие. Роль сельскохозяйственного производства в Курской области достаточно велика, т.к. данная отрасль экономики направлена на обеспечение населения продовольствием и получением сырья для ряда других отраслей промышленности (</w:t>
      </w:r>
      <w:proofErr w:type="gramStart"/>
      <w:r>
        <w:t>см</w:t>
      </w:r>
      <w:proofErr w:type="gramEnd"/>
      <w:r>
        <w:t>. рис. 2).</w:t>
      </w:r>
    </w:p>
    <w:p w:rsidR="00140EF1" w:rsidRDefault="00797B41">
      <w:pPr>
        <w:pStyle w:val="a3"/>
        <w:ind w:right="103"/>
      </w:pPr>
      <w:r>
        <w:t>Базовая отрасль АПК – сельское хозяйство. По итогам 2021 года</w:t>
      </w:r>
      <w:r>
        <w:rPr>
          <w:spacing w:val="80"/>
        </w:rPr>
        <w:t xml:space="preserve"> </w:t>
      </w:r>
      <w:r>
        <w:t>индекс производства продукции сельского хозяйства составил 88,9% (по России – 99,6%, по ЦФО – 96,2%).</w:t>
      </w:r>
    </w:p>
    <w:p w:rsidR="00140EF1" w:rsidRDefault="00797B41">
      <w:pPr>
        <w:pStyle w:val="a3"/>
        <w:ind w:right="106"/>
      </w:pPr>
      <w:r>
        <w:t>В структуре сельскохозяйственного производства объем продукции растениеводства занимает 60 %, животноводства – 40,0 %. Основными направлениями растениеводства являются производство зерновых культур, сахарной свеклы, масличных культур, картофеля, овощей.</w:t>
      </w:r>
    </w:p>
    <w:p w:rsidR="00140EF1" w:rsidRDefault="00797B41">
      <w:pPr>
        <w:pStyle w:val="a3"/>
        <w:ind w:right="104"/>
      </w:pPr>
      <w:r>
        <w:t>В 2020 году был получен рекордный урожай за всю историю Курской области. В итоге по производству зерна регион занимает 2-е место в ЦФО, 4- 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– в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урожайности</w:t>
      </w:r>
      <w:r>
        <w:rPr>
          <w:spacing w:val="-1"/>
        </w:rPr>
        <w:t xml:space="preserve"> </w:t>
      </w:r>
      <w:r>
        <w:t>зерновых</w:t>
      </w:r>
      <w:r>
        <w:rPr>
          <w:spacing w:val="-3"/>
        </w:rPr>
        <w:t xml:space="preserve"> </w:t>
      </w:r>
      <w:r>
        <w:t>культур –</w:t>
      </w:r>
      <w:r>
        <w:rPr>
          <w:spacing w:val="-2"/>
        </w:rPr>
        <w:t xml:space="preserve"> </w:t>
      </w:r>
      <w:r>
        <w:t>1-е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ЦФО.</w:t>
      </w:r>
      <w:r>
        <w:rPr>
          <w:spacing w:val="40"/>
        </w:rPr>
        <w:t xml:space="preserve"> </w:t>
      </w:r>
      <w:r>
        <w:t>По производству сахарной свёклы у региона 1-е место в ЦФО, 2-е – в России.</w:t>
      </w:r>
    </w:p>
    <w:p w:rsidR="00140EF1" w:rsidRDefault="00797B41">
      <w:pPr>
        <w:pStyle w:val="a3"/>
        <w:ind w:right="102"/>
      </w:pPr>
      <w:r>
        <w:t>Основными зерновыми культурами, которые выращиваются в регионе, являются: озимая и яровая тритикале (</w:t>
      </w:r>
      <w:r>
        <w:rPr>
          <w:color w:val="333333"/>
        </w:rPr>
        <w:t>новая зерновая культура, созданная путем искусственного скрещивания озимой ржи с пшеницей.)</w:t>
      </w:r>
      <w:r>
        <w:t>, кукуруза на зерно, озимый и яровой ячмень, гречиха, озимая и яровая пшеница, просо, озимая и яровая рожь и овес.</w:t>
      </w:r>
    </w:p>
    <w:p w:rsidR="00140EF1" w:rsidRDefault="00797B41">
      <w:pPr>
        <w:pStyle w:val="a3"/>
        <w:ind w:right="102"/>
      </w:pPr>
      <w:r>
        <w:t xml:space="preserve">На плодородных почвах региона выращивают на подсолнечник и горчицу, рапса, рыжика </w:t>
      </w:r>
      <w:r>
        <w:rPr>
          <w:color w:val="333333"/>
        </w:rPr>
        <w:t xml:space="preserve">(однолетнее масличное растение) </w:t>
      </w:r>
      <w:r>
        <w:t>картофель. Активно развивается новое направление – производство грибов</w:t>
      </w:r>
    </w:p>
    <w:p w:rsidR="00140EF1" w:rsidRDefault="00797B41">
      <w:pPr>
        <w:pStyle w:val="a3"/>
        <w:spacing w:before="1"/>
        <w:ind w:right="106"/>
      </w:pPr>
      <w:r>
        <w:t>Одним из приоритетов развития сельскохозяйственного производства области остается развитие животноводства. Животноводство Курской области в течение последних нескольких лет характеризуется значительным ростом</w:t>
      </w:r>
      <w:r>
        <w:rPr>
          <w:spacing w:val="-4"/>
        </w:rPr>
        <w:t xml:space="preserve"> </w:t>
      </w:r>
      <w:r>
        <w:t>стада</w:t>
      </w:r>
      <w:r>
        <w:rPr>
          <w:spacing w:val="-6"/>
        </w:rPr>
        <w:t xml:space="preserve"> </w:t>
      </w:r>
      <w:r>
        <w:t>свиней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свинины,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растущими</w:t>
      </w:r>
      <w:r>
        <w:rPr>
          <w:spacing w:val="-3"/>
        </w:rPr>
        <w:t xml:space="preserve"> </w:t>
      </w:r>
      <w:r>
        <w:t>объемами производства мяса домашней птицы.</w:t>
      </w:r>
    </w:p>
    <w:p w:rsidR="00140EF1" w:rsidRDefault="00140EF1">
      <w:pPr>
        <w:sectPr w:rsidR="00140EF1">
          <w:pgSz w:w="11910" w:h="16840"/>
          <w:pgMar w:top="1600" w:right="740" w:bottom="1100" w:left="1540" w:header="538" w:footer="902" w:gutter="0"/>
          <w:cols w:space="720"/>
        </w:sectPr>
      </w:pPr>
    </w:p>
    <w:p w:rsidR="00140EF1" w:rsidRDefault="00422A9C">
      <w:pPr>
        <w:pStyle w:val="a3"/>
        <w:spacing w:before="267"/>
        <w:ind w:right="104"/>
      </w:pPr>
      <w:r>
        <w:lastRenderedPageBreak/>
        <w:pict>
          <v:rect id="docshape7" o:spid="_x0000_s1027" style="position:absolute;left:0;text-align:left;margin-left:79pt;margin-top:.5pt;width:479.4pt;height:.5pt;z-index:15731712;mso-position-horizontal-relative:page" fillcolor="#bebebe" stroked="f">
            <w10:wrap anchorx="page"/>
          </v:rect>
        </w:pict>
      </w:r>
      <w:r w:rsidR="00797B41"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2607945</wp:posOffset>
            </wp:positionH>
            <wp:positionV relativeFrom="paragraph">
              <wp:posOffset>1605025</wp:posOffset>
            </wp:positionV>
            <wp:extent cx="4183965" cy="298094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965" cy="2980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B41">
        <w:t xml:space="preserve">Динамично развивается отрасль молочного скотоводства. За счет строительства и реконструкции животноводческих ферм и комплексов наблюдается рост производства молока, наращивание поголовья коров, а также увеличение их продуктивности. Продолжается реализация инвестиционных проектов по строительству животноводческих комплексов молочного направления в Беловском и </w:t>
      </w:r>
      <w:proofErr w:type="spellStart"/>
      <w:r w:rsidR="00797B41">
        <w:t>Мантуровском</w:t>
      </w:r>
      <w:proofErr w:type="spellEnd"/>
      <w:r w:rsidR="00797B41">
        <w:t xml:space="preserve"> районах</w:t>
      </w:r>
    </w:p>
    <w:p w:rsidR="00140EF1" w:rsidRDefault="00140EF1">
      <w:pPr>
        <w:pStyle w:val="a3"/>
        <w:ind w:left="0" w:firstLine="0"/>
        <w:jc w:val="left"/>
      </w:pPr>
    </w:p>
    <w:p w:rsidR="00140EF1" w:rsidRDefault="00140EF1">
      <w:pPr>
        <w:pStyle w:val="a3"/>
        <w:ind w:left="0" w:firstLine="0"/>
        <w:jc w:val="left"/>
      </w:pPr>
    </w:p>
    <w:p w:rsidR="00140EF1" w:rsidRDefault="00140EF1">
      <w:pPr>
        <w:pStyle w:val="a3"/>
        <w:spacing w:before="5"/>
        <w:ind w:left="0" w:firstLine="0"/>
        <w:jc w:val="left"/>
      </w:pPr>
    </w:p>
    <w:p w:rsidR="00140EF1" w:rsidRDefault="00797B41">
      <w:pPr>
        <w:spacing w:line="458" w:lineRule="exact"/>
        <w:ind w:left="870"/>
        <w:rPr>
          <w:b/>
          <w:sz w:val="40"/>
        </w:rPr>
      </w:pPr>
      <w:r>
        <w:rPr>
          <w:b/>
          <w:color w:val="FF0000"/>
          <w:spacing w:val="-5"/>
          <w:sz w:val="40"/>
        </w:rPr>
        <w:t>!?</w:t>
      </w:r>
    </w:p>
    <w:p w:rsidR="00140EF1" w:rsidRDefault="00797B41">
      <w:pPr>
        <w:ind w:left="162" w:right="7299"/>
        <w:rPr>
          <w:i/>
          <w:sz w:val="28"/>
        </w:rPr>
      </w:pPr>
      <w:r>
        <w:rPr>
          <w:i/>
          <w:color w:val="0033CC"/>
          <w:spacing w:val="-2"/>
          <w:sz w:val="28"/>
        </w:rPr>
        <w:t xml:space="preserve">Проанализируйте </w:t>
      </w:r>
      <w:r>
        <w:rPr>
          <w:i/>
          <w:color w:val="0033CC"/>
          <w:sz w:val="28"/>
        </w:rPr>
        <w:t>рисунок 3.</w:t>
      </w:r>
    </w:p>
    <w:p w:rsidR="00140EF1" w:rsidRDefault="00797B41">
      <w:pPr>
        <w:tabs>
          <w:tab w:val="left" w:pos="2202"/>
        </w:tabs>
        <w:ind w:left="162" w:right="7299"/>
        <w:rPr>
          <w:i/>
          <w:sz w:val="28"/>
        </w:rPr>
      </w:pPr>
      <w:r>
        <w:rPr>
          <w:i/>
          <w:color w:val="0033CC"/>
          <w:spacing w:val="-2"/>
          <w:sz w:val="28"/>
        </w:rPr>
        <w:t>Выявите</w:t>
      </w:r>
      <w:r>
        <w:rPr>
          <w:i/>
          <w:color w:val="0033CC"/>
          <w:spacing w:val="40"/>
          <w:sz w:val="28"/>
        </w:rPr>
        <w:t xml:space="preserve"> </w:t>
      </w:r>
      <w:r>
        <w:rPr>
          <w:i/>
          <w:color w:val="0033CC"/>
          <w:spacing w:val="-2"/>
          <w:sz w:val="28"/>
        </w:rPr>
        <w:t>отрасли,</w:t>
      </w:r>
      <w:r>
        <w:rPr>
          <w:i/>
          <w:color w:val="0033CC"/>
          <w:sz w:val="28"/>
        </w:rPr>
        <w:tab/>
      </w:r>
      <w:r>
        <w:rPr>
          <w:i/>
          <w:color w:val="0033CC"/>
          <w:spacing w:val="-10"/>
          <w:sz w:val="28"/>
        </w:rPr>
        <w:t xml:space="preserve">в </w:t>
      </w:r>
      <w:r>
        <w:rPr>
          <w:i/>
          <w:color w:val="0033CC"/>
          <w:spacing w:val="-2"/>
          <w:sz w:val="28"/>
        </w:rPr>
        <w:t>которых</w:t>
      </w:r>
    </w:p>
    <w:p w:rsidR="00140EF1" w:rsidRDefault="00797B41">
      <w:pPr>
        <w:ind w:left="162" w:right="7299"/>
        <w:rPr>
          <w:i/>
          <w:sz w:val="28"/>
        </w:rPr>
      </w:pPr>
      <w:r>
        <w:rPr>
          <w:i/>
          <w:color w:val="0033CC"/>
          <w:spacing w:val="-2"/>
          <w:sz w:val="28"/>
        </w:rPr>
        <w:t>наблюдается отрицательная динамка.</w:t>
      </w:r>
    </w:p>
    <w:p w:rsidR="00140EF1" w:rsidRDefault="00140EF1">
      <w:pPr>
        <w:pStyle w:val="a3"/>
        <w:ind w:left="0" w:firstLine="0"/>
        <w:jc w:val="left"/>
        <w:rPr>
          <w:i/>
        </w:rPr>
      </w:pPr>
    </w:p>
    <w:p w:rsidR="00140EF1" w:rsidRDefault="00140EF1">
      <w:pPr>
        <w:pStyle w:val="a3"/>
        <w:ind w:left="0" w:firstLine="0"/>
        <w:jc w:val="left"/>
        <w:rPr>
          <w:i/>
        </w:rPr>
      </w:pPr>
    </w:p>
    <w:p w:rsidR="00140EF1" w:rsidRDefault="00140EF1">
      <w:pPr>
        <w:pStyle w:val="a3"/>
        <w:spacing w:before="47"/>
        <w:ind w:left="0" w:firstLine="0"/>
        <w:jc w:val="left"/>
        <w:rPr>
          <w:i/>
        </w:rPr>
      </w:pPr>
    </w:p>
    <w:p w:rsidR="00140EF1" w:rsidRDefault="00797B41">
      <w:pPr>
        <w:spacing w:line="322" w:lineRule="exact"/>
        <w:ind w:left="760" w:right="6"/>
        <w:jc w:val="center"/>
        <w:rPr>
          <w:i/>
          <w:sz w:val="28"/>
        </w:rPr>
      </w:pPr>
      <w:r>
        <w:rPr>
          <w:i/>
          <w:sz w:val="28"/>
        </w:rPr>
        <w:t>Рис.3.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58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Курской</w:t>
      </w:r>
      <w:proofErr w:type="gramEnd"/>
    </w:p>
    <w:p w:rsidR="00140EF1" w:rsidRDefault="00797B41">
      <w:pPr>
        <w:ind w:left="51"/>
        <w:jc w:val="center"/>
        <w:rPr>
          <w:i/>
          <w:sz w:val="28"/>
        </w:rPr>
      </w:pPr>
      <w:r>
        <w:rPr>
          <w:i/>
          <w:spacing w:val="-2"/>
          <w:sz w:val="28"/>
        </w:rPr>
        <w:t>области</w:t>
      </w:r>
    </w:p>
    <w:p w:rsidR="00140EF1" w:rsidRDefault="00140EF1">
      <w:pPr>
        <w:pStyle w:val="a3"/>
        <w:spacing w:before="1"/>
        <w:ind w:left="0" w:firstLine="0"/>
        <w:jc w:val="left"/>
        <w:rPr>
          <w:i/>
        </w:rPr>
      </w:pPr>
    </w:p>
    <w:p w:rsidR="00140EF1" w:rsidRDefault="00797B41">
      <w:pPr>
        <w:pStyle w:val="a3"/>
        <w:spacing w:before="1"/>
        <w:ind w:right="109"/>
      </w:pPr>
      <w:r>
        <w:t>Еще одной важной отраслью экономики Курской области является торговля. Регион располагается на пересечении нескольких транспортных магистралей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развитую</w:t>
      </w:r>
      <w:r>
        <w:rPr>
          <w:spacing w:val="-3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магазинов.</w:t>
      </w:r>
      <w:r>
        <w:rPr>
          <w:spacing w:val="-2"/>
        </w:rPr>
        <w:t xml:space="preserve"> </w:t>
      </w:r>
      <w:r>
        <w:t>Благодаря этому, Курская область является одним из крупнейших в России региональных торговых центров. Важным элементом развития торговли является также развитие сферы услуг и гостиничного бизнеса.</w:t>
      </w:r>
    </w:p>
    <w:p w:rsidR="00140EF1" w:rsidRDefault="00797B41">
      <w:pPr>
        <w:pStyle w:val="a3"/>
        <w:ind w:right="109"/>
      </w:pPr>
      <w:r>
        <w:t>Курская область – регион с благоприятными агроклиматическими условиями, способствующими активному развитию сельского хозяйства, а также с развитой перерабатывающей базой. Данные факторы способствуют активному развитию экспорта продукции АПК региона. Курская область занимает ключевые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поставкам ряда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на мировой</w:t>
      </w:r>
      <w:r>
        <w:rPr>
          <w:spacing w:val="-1"/>
        </w:rPr>
        <w:t xml:space="preserve"> </w:t>
      </w:r>
      <w:r>
        <w:t>рынок среди других регионов России.</w:t>
      </w:r>
    </w:p>
    <w:p w:rsidR="00140EF1" w:rsidRDefault="00797B41">
      <w:pPr>
        <w:pStyle w:val="a3"/>
        <w:ind w:right="105"/>
      </w:pPr>
      <w:r>
        <w:t>В связи с ситуацией на мировом рынке в регионе произошло перераспределение экспорта, как по товарам, так и по странам</w:t>
      </w:r>
      <w:r>
        <w:rPr>
          <w:color w:val="212121"/>
        </w:rPr>
        <w:t xml:space="preserve">. </w:t>
      </w:r>
      <w:r>
        <w:t>В первом квартале 2023 года Курская область экспортировала товары в 77 стран. Объемы, которые ранее приходились на недружественные страны, были переориентированы на рынки Китая, Беларуси, а также во Вьетнам и ОАЭ.</w:t>
      </w:r>
    </w:p>
    <w:p w:rsidR="00140EF1" w:rsidRDefault="00140EF1">
      <w:pPr>
        <w:sectPr w:rsidR="00140EF1">
          <w:pgSz w:w="11910" w:h="16840"/>
          <w:pgMar w:top="1600" w:right="740" w:bottom="1100" w:left="1540" w:header="538" w:footer="902" w:gutter="0"/>
          <w:cols w:space="720"/>
        </w:sectPr>
      </w:pPr>
    </w:p>
    <w:p w:rsidR="00140EF1" w:rsidRDefault="00422A9C">
      <w:pPr>
        <w:pStyle w:val="a3"/>
        <w:spacing w:before="267"/>
        <w:ind w:right="108"/>
      </w:pPr>
      <w:r>
        <w:lastRenderedPageBreak/>
        <w:pict>
          <v:rect id="docshape8" o:spid="_x0000_s1026" style="position:absolute;left:0;text-align:left;margin-left:79pt;margin-top:.5pt;width:479.4pt;height:.5pt;z-index:15732736;mso-position-horizontal-relative:page" fillcolor="#bebebe" stroked="f">
            <w10:wrap anchorx="page"/>
          </v:rect>
        </w:pict>
      </w:r>
      <w:r w:rsidR="00797B41">
        <w:t>Таким образом, отрасли экономики Курской области являются разнообразными и взаимосвязанными. Они обеспечивают развитие региона, создание рабочих мест и улучшение жизни его жителей.</w:t>
      </w:r>
    </w:p>
    <w:p w:rsidR="00140EF1" w:rsidRDefault="00797B41" w:rsidP="000B2498">
      <w:pPr>
        <w:ind w:left="162" w:right="104" w:firstLine="566"/>
        <w:jc w:val="both"/>
        <w:rPr>
          <w:sz w:val="29"/>
        </w:rPr>
      </w:pPr>
      <w:r>
        <w:rPr>
          <w:sz w:val="29"/>
        </w:rPr>
        <w:t>История развития сельского хозяйства, отраслей пищевой промышленности и особенности их территориальной организации в Курской</w:t>
      </w:r>
      <w:r>
        <w:rPr>
          <w:spacing w:val="-4"/>
          <w:sz w:val="29"/>
        </w:rPr>
        <w:t xml:space="preserve"> </w:t>
      </w:r>
      <w:r>
        <w:rPr>
          <w:sz w:val="29"/>
        </w:rPr>
        <w:t>области,</w:t>
      </w:r>
      <w:r>
        <w:rPr>
          <w:spacing w:val="-6"/>
          <w:sz w:val="29"/>
        </w:rPr>
        <w:t xml:space="preserve"> </w:t>
      </w:r>
      <w:r>
        <w:rPr>
          <w:sz w:val="29"/>
        </w:rPr>
        <w:t>а</w:t>
      </w:r>
      <w:r>
        <w:rPr>
          <w:spacing w:val="-4"/>
          <w:sz w:val="29"/>
        </w:rPr>
        <w:t xml:space="preserve"> </w:t>
      </w:r>
      <w:r>
        <w:rPr>
          <w:sz w:val="29"/>
        </w:rPr>
        <w:t>также</w:t>
      </w:r>
      <w:r>
        <w:rPr>
          <w:spacing w:val="-4"/>
          <w:sz w:val="29"/>
        </w:rPr>
        <w:t xml:space="preserve"> </w:t>
      </w:r>
      <w:r>
        <w:rPr>
          <w:sz w:val="29"/>
        </w:rPr>
        <w:t>наличие</w:t>
      </w:r>
      <w:r>
        <w:rPr>
          <w:spacing w:val="-3"/>
          <w:sz w:val="29"/>
        </w:rPr>
        <w:t xml:space="preserve"> </w:t>
      </w:r>
      <w:r>
        <w:rPr>
          <w:sz w:val="29"/>
        </w:rPr>
        <w:t>разветвленной</w:t>
      </w:r>
      <w:r>
        <w:rPr>
          <w:spacing w:val="-4"/>
          <w:sz w:val="29"/>
        </w:rPr>
        <w:t xml:space="preserve"> </w:t>
      </w:r>
      <w:r>
        <w:rPr>
          <w:sz w:val="29"/>
        </w:rPr>
        <w:t>сети</w:t>
      </w:r>
      <w:r>
        <w:rPr>
          <w:spacing w:val="-4"/>
          <w:sz w:val="29"/>
        </w:rPr>
        <w:t xml:space="preserve"> </w:t>
      </w:r>
      <w:r>
        <w:rPr>
          <w:sz w:val="29"/>
        </w:rPr>
        <w:t>транспортных</w:t>
      </w:r>
      <w:r>
        <w:rPr>
          <w:spacing w:val="-4"/>
          <w:sz w:val="29"/>
        </w:rPr>
        <w:t xml:space="preserve"> </w:t>
      </w:r>
      <w:r>
        <w:rPr>
          <w:sz w:val="29"/>
        </w:rPr>
        <w:t>путей позволили выделить пять внутриобластных экономических районов: Северо-Западный, Центральный, Восточный, Южный, Юго-Западный</w:t>
      </w:r>
      <w:r w:rsidR="00C30A17">
        <w:rPr>
          <w:spacing w:val="40"/>
          <w:sz w:val="29"/>
        </w:rPr>
        <w:t xml:space="preserve">. </w:t>
      </w:r>
      <w:r>
        <w:rPr>
          <w:sz w:val="29"/>
        </w:rPr>
        <w:t xml:space="preserve">Различаются они по природным условиям и обеспеченности природными ресурсами, по специализации сельского хозяйства и развитости экономических связей. Каждый из выделенных районов отличается друг от друга специализацией сельского хозяйства и исторически сформировавшимся комплексом производства пищевой промышленности, уровнем ее концентрации. Районы Курской области также предлагается объединить по экономическому принципу. Этот вариант объединения обсуждался в рамках стратегии развития региона на ближайшие годы. </w:t>
      </w:r>
    </w:p>
    <w:p w:rsidR="00140EF1" w:rsidRDefault="00140EF1" w:rsidP="000B2498">
      <w:pPr>
        <w:pStyle w:val="a3"/>
        <w:ind w:left="0" w:firstLine="0"/>
        <w:jc w:val="left"/>
        <w:rPr>
          <w:sz w:val="20"/>
        </w:rPr>
      </w:pPr>
    </w:p>
    <w:p w:rsidR="00140EF1" w:rsidRDefault="00140EF1">
      <w:pPr>
        <w:pStyle w:val="a3"/>
        <w:ind w:left="0" w:firstLine="0"/>
        <w:jc w:val="left"/>
        <w:rPr>
          <w:sz w:val="20"/>
        </w:rPr>
      </w:pPr>
    </w:p>
    <w:p w:rsidR="00140EF1" w:rsidRDefault="00140EF1">
      <w:pPr>
        <w:pStyle w:val="a3"/>
        <w:ind w:left="0" w:firstLine="0"/>
        <w:jc w:val="left"/>
        <w:rPr>
          <w:sz w:val="20"/>
        </w:rPr>
      </w:pPr>
    </w:p>
    <w:p w:rsidR="00140EF1" w:rsidRDefault="00140EF1">
      <w:pPr>
        <w:pStyle w:val="a3"/>
        <w:spacing w:before="5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413"/>
        <w:gridCol w:w="7997"/>
      </w:tblGrid>
      <w:tr w:rsidR="00140EF1">
        <w:trPr>
          <w:trHeight w:val="2889"/>
        </w:trPr>
        <w:tc>
          <w:tcPr>
            <w:tcW w:w="1413" w:type="dxa"/>
          </w:tcPr>
          <w:p w:rsidR="00140EF1" w:rsidRDefault="00797B41">
            <w:pPr>
              <w:pStyle w:val="TableParagraph"/>
              <w:spacing w:line="1649" w:lineRule="exact"/>
              <w:ind w:left="50"/>
              <w:rPr>
                <w:b/>
                <w:sz w:val="144"/>
              </w:rPr>
            </w:pPr>
            <w:r>
              <w:rPr>
                <w:b/>
                <w:color w:val="FF0000"/>
                <w:spacing w:val="-5"/>
                <w:sz w:val="144"/>
              </w:rPr>
              <w:t>!?</w:t>
            </w:r>
          </w:p>
        </w:tc>
        <w:tc>
          <w:tcPr>
            <w:tcW w:w="7997" w:type="dxa"/>
          </w:tcPr>
          <w:p w:rsidR="00140EF1" w:rsidRDefault="00797B41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242" w:lineRule="auto"/>
              <w:ind w:right="46" w:firstLine="0"/>
              <w:rPr>
                <w:i/>
                <w:sz w:val="28"/>
              </w:rPr>
            </w:pPr>
            <w:r>
              <w:rPr>
                <w:i/>
                <w:color w:val="0033CC"/>
                <w:sz w:val="28"/>
              </w:rPr>
              <w:t>Что</w:t>
            </w:r>
            <w:r>
              <w:rPr>
                <w:i/>
                <w:color w:val="0033CC"/>
                <w:spacing w:val="-4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благоприятствует</w:t>
            </w:r>
            <w:r>
              <w:rPr>
                <w:i/>
                <w:color w:val="0033CC"/>
                <w:spacing w:val="-5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и</w:t>
            </w:r>
            <w:r>
              <w:rPr>
                <w:i/>
                <w:color w:val="0033CC"/>
                <w:spacing w:val="-4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что</w:t>
            </w:r>
            <w:r>
              <w:rPr>
                <w:i/>
                <w:color w:val="0033CC"/>
                <w:spacing w:val="-7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мешает</w:t>
            </w:r>
            <w:r>
              <w:rPr>
                <w:i/>
                <w:color w:val="0033CC"/>
                <w:spacing w:val="-5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развитию</w:t>
            </w:r>
            <w:r>
              <w:rPr>
                <w:i/>
                <w:color w:val="0033CC"/>
                <w:spacing w:val="-5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экономики</w:t>
            </w:r>
            <w:r>
              <w:rPr>
                <w:i/>
                <w:color w:val="0033CC"/>
                <w:spacing w:val="-4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в Курской области</w:t>
            </w:r>
          </w:p>
          <w:p w:rsidR="00140EF1" w:rsidRDefault="00797B41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396" w:firstLine="0"/>
              <w:rPr>
                <w:i/>
                <w:sz w:val="28"/>
              </w:rPr>
            </w:pPr>
            <w:r>
              <w:rPr>
                <w:i/>
                <w:color w:val="0033CC"/>
                <w:sz w:val="28"/>
              </w:rPr>
              <w:t>Какой</w:t>
            </w:r>
            <w:r>
              <w:rPr>
                <w:i/>
                <w:color w:val="0033CC"/>
                <w:spacing w:val="-8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из</w:t>
            </w:r>
            <w:r>
              <w:rPr>
                <w:i/>
                <w:color w:val="0033CC"/>
                <w:spacing w:val="-8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экономических</w:t>
            </w:r>
            <w:r>
              <w:rPr>
                <w:i/>
                <w:color w:val="0033CC"/>
                <w:spacing w:val="-4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показателей</w:t>
            </w:r>
            <w:r>
              <w:rPr>
                <w:i/>
                <w:color w:val="0033CC"/>
                <w:spacing w:val="-7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является</w:t>
            </w:r>
            <w:r>
              <w:rPr>
                <w:i/>
                <w:color w:val="0033CC"/>
                <w:spacing w:val="-6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важным</w:t>
            </w:r>
            <w:r>
              <w:rPr>
                <w:i/>
                <w:color w:val="0033CC"/>
                <w:spacing w:val="-5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при оценке экономики любого региона?</w:t>
            </w:r>
          </w:p>
          <w:p w:rsidR="00140EF1" w:rsidRDefault="00797B41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149" w:firstLine="0"/>
              <w:rPr>
                <w:i/>
                <w:sz w:val="28"/>
              </w:rPr>
            </w:pPr>
            <w:r>
              <w:rPr>
                <w:i/>
                <w:color w:val="0033CC"/>
                <w:sz w:val="28"/>
              </w:rPr>
              <w:t>Преобладание</w:t>
            </w:r>
            <w:r w:rsidR="00395199">
              <w:rPr>
                <w:i/>
                <w:color w:val="0033CC"/>
                <w:sz w:val="28"/>
              </w:rPr>
              <w:t>,</w:t>
            </w:r>
            <w:r>
              <w:rPr>
                <w:i/>
                <w:color w:val="0033CC"/>
                <w:sz w:val="28"/>
              </w:rPr>
              <w:t xml:space="preserve"> какой</w:t>
            </w:r>
            <w:r>
              <w:rPr>
                <w:i/>
                <w:color w:val="0033CC"/>
                <w:spacing w:val="-1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из сфер</w:t>
            </w:r>
            <w:r>
              <w:rPr>
                <w:i/>
                <w:color w:val="0033CC"/>
                <w:spacing w:val="40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в структуре хозяйства Курской области</w:t>
            </w:r>
            <w:r>
              <w:rPr>
                <w:i/>
                <w:color w:val="0033CC"/>
                <w:spacing w:val="-10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определяет</w:t>
            </w:r>
            <w:r>
              <w:rPr>
                <w:i/>
                <w:color w:val="0033CC"/>
                <w:spacing w:val="-8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уровень</w:t>
            </w:r>
            <w:r>
              <w:rPr>
                <w:i/>
                <w:color w:val="0033CC"/>
                <w:spacing w:val="-8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экономического</w:t>
            </w:r>
            <w:r>
              <w:rPr>
                <w:i/>
                <w:color w:val="0033CC"/>
                <w:spacing w:val="-7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развития</w:t>
            </w:r>
            <w:r>
              <w:rPr>
                <w:i/>
                <w:color w:val="0033CC"/>
                <w:spacing w:val="-8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региона.</w:t>
            </w:r>
          </w:p>
          <w:p w:rsidR="00140EF1" w:rsidRDefault="00797B41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321" w:lineRule="exact"/>
              <w:ind w:left="443" w:hanging="280"/>
              <w:rPr>
                <w:i/>
                <w:sz w:val="28"/>
              </w:rPr>
            </w:pPr>
            <w:r>
              <w:rPr>
                <w:i/>
                <w:color w:val="0033CC"/>
                <w:sz w:val="28"/>
              </w:rPr>
              <w:t>В</w:t>
            </w:r>
            <w:r>
              <w:rPr>
                <w:i/>
                <w:color w:val="0033CC"/>
                <w:spacing w:val="-9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чем</w:t>
            </w:r>
            <w:r>
              <w:rPr>
                <w:i/>
                <w:color w:val="0033CC"/>
                <w:spacing w:val="-5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особенности</w:t>
            </w:r>
            <w:r>
              <w:rPr>
                <w:i/>
                <w:color w:val="0033CC"/>
                <w:spacing w:val="-4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структуры</w:t>
            </w:r>
            <w:r>
              <w:rPr>
                <w:i/>
                <w:color w:val="0033CC"/>
                <w:spacing w:val="58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хозяйства</w:t>
            </w:r>
            <w:r>
              <w:rPr>
                <w:i/>
                <w:color w:val="0033CC"/>
                <w:spacing w:val="60"/>
                <w:sz w:val="28"/>
              </w:rPr>
              <w:t xml:space="preserve"> </w:t>
            </w:r>
            <w:r>
              <w:rPr>
                <w:i/>
                <w:color w:val="0033CC"/>
                <w:spacing w:val="-2"/>
                <w:sz w:val="28"/>
              </w:rPr>
              <w:t>регионы</w:t>
            </w:r>
            <w:r w:rsidR="00395199">
              <w:rPr>
                <w:i/>
                <w:color w:val="0033CC"/>
                <w:spacing w:val="-2"/>
                <w:sz w:val="28"/>
              </w:rPr>
              <w:t>?</w:t>
            </w:r>
          </w:p>
          <w:p w:rsidR="00140EF1" w:rsidRDefault="00797B41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322" w:lineRule="exact"/>
              <w:ind w:right="306" w:firstLine="0"/>
              <w:rPr>
                <w:i/>
                <w:sz w:val="28"/>
              </w:rPr>
            </w:pPr>
            <w:r>
              <w:rPr>
                <w:i/>
                <w:color w:val="0033CC"/>
                <w:sz w:val="28"/>
              </w:rPr>
              <w:t>Изучите</w:t>
            </w:r>
            <w:r>
              <w:rPr>
                <w:i/>
                <w:color w:val="0033CC"/>
                <w:spacing w:val="-8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структуру</w:t>
            </w:r>
            <w:r>
              <w:rPr>
                <w:i/>
                <w:color w:val="0033CC"/>
                <w:spacing w:val="-8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хозяйства</w:t>
            </w:r>
            <w:r>
              <w:rPr>
                <w:i/>
                <w:color w:val="0033CC"/>
                <w:spacing w:val="40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административного</w:t>
            </w:r>
            <w:r>
              <w:rPr>
                <w:i/>
                <w:color w:val="0033CC"/>
                <w:spacing w:val="-7"/>
                <w:sz w:val="28"/>
              </w:rPr>
              <w:t xml:space="preserve"> </w:t>
            </w:r>
            <w:r>
              <w:rPr>
                <w:i/>
                <w:color w:val="0033CC"/>
                <w:sz w:val="28"/>
              </w:rPr>
              <w:t>района, на территории которого Вы проживаете.</w:t>
            </w:r>
          </w:p>
        </w:tc>
      </w:tr>
    </w:tbl>
    <w:p w:rsidR="00797B41" w:rsidRDefault="00797B41"/>
    <w:sectPr w:rsidR="00797B41" w:rsidSect="00140EF1">
      <w:pgSz w:w="11910" w:h="16840"/>
      <w:pgMar w:top="1600" w:right="740" w:bottom="1100" w:left="1540" w:header="538" w:footer="9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72" w:rsidRDefault="00054172" w:rsidP="00140EF1">
      <w:r>
        <w:separator/>
      </w:r>
    </w:p>
  </w:endnote>
  <w:endnote w:type="continuationSeparator" w:id="0">
    <w:p w:rsidR="00054172" w:rsidRDefault="00054172" w:rsidP="0014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F1" w:rsidRDefault="00422A9C">
    <w:pPr>
      <w:pStyle w:val="a3"/>
      <w:spacing w:line="14" w:lineRule="auto"/>
      <w:ind w:left="0" w:firstLine="0"/>
      <w:jc w:val="left"/>
      <w:rPr>
        <w:sz w:val="20"/>
      </w:rPr>
    </w:pPr>
    <w:r w:rsidRPr="00422A9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84.1pt;margin-top:785pt;width:214.15pt;height:22.45pt;z-index:-15797760;mso-position-horizontal-relative:page;mso-position-vertical-relative:page" filled="f" stroked="f">
          <v:textbox inset="0,0,0,0">
            <w:txbxContent>
              <w:p w:rsidR="00140EF1" w:rsidRDefault="00797B41">
                <w:pPr>
                  <w:spacing w:before="12"/>
                  <w:ind w:left="20" w:right="18"/>
                  <w:rPr>
                    <w:sz w:val="18"/>
                  </w:rPr>
                </w:pPr>
                <w:r>
                  <w:rPr>
                    <w:sz w:val="18"/>
                  </w:rPr>
                  <w:t>Министерство образования и науки Курской области ОГБУ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ДПО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«Курский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институт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развития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образования»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72" w:rsidRDefault="00054172" w:rsidP="00140EF1">
      <w:r>
        <w:separator/>
      </w:r>
    </w:p>
  </w:footnote>
  <w:footnote w:type="continuationSeparator" w:id="0">
    <w:p w:rsidR="00054172" w:rsidRDefault="00054172" w:rsidP="00140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F1" w:rsidRDefault="00797B4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17696" behindDoc="1" locked="0" layoutInCell="1" allowOverlap="1">
          <wp:simplePos x="0" y="0"/>
          <wp:positionH relativeFrom="page">
            <wp:posOffset>6003163</wp:posOffset>
          </wp:positionH>
          <wp:positionV relativeFrom="page">
            <wp:posOffset>341375</wp:posOffset>
          </wp:positionV>
          <wp:extent cx="1028039" cy="5298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039" cy="529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2A9C" w:rsidRPr="00422A9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84.1pt;margin-top:42.95pt;width:140.4pt;height:22.45pt;z-index:-15798272;mso-position-horizontal-relative:page;mso-position-vertical-relative:page" filled="f" stroked="f">
          <v:textbox inset="0,0,0,0">
            <w:txbxContent>
              <w:p w:rsidR="00140EF1" w:rsidRDefault="00797B41">
                <w:pPr>
                  <w:spacing w:before="12"/>
                  <w:ind w:left="20" w:right="18"/>
                  <w:rPr>
                    <w:sz w:val="18"/>
                  </w:rPr>
                </w:pPr>
                <w:r>
                  <w:rPr>
                    <w:sz w:val="18"/>
                  </w:rPr>
                  <w:t>Электронный</w:t>
                </w:r>
                <w:r>
                  <w:rPr>
                    <w:spacing w:val="-1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учебно-методический комплекс «Я - курянин»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0CF3"/>
    <w:multiLevelType w:val="hybridMultilevel"/>
    <w:tmpl w:val="23C24D74"/>
    <w:lvl w:ilvl="0" w:tplc="EBE67DF8">
      <w:start w:val="1"/>
      <w:numFmt w:val="decimal"/>
      <w:lvlText w:val="%1."/>
      <w:lvlJc w:val="left"/>
      <w:pPr>
        <w:ind w:left="16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33CC"/>
        <w:spacing w:val="0"/>
        <w:w w:val="90"/>
        <w:sz w:val="28"/>
        <w:szCs w:val="28"/>
        <w:lang w:val="ru-RU" w:eastAsia="en-US" w:bidi="ar-SA"/>
      </w:rPr>
    </w:lvl>
    <w:lvl w:ilvl="1" w:tplc="31D89EC2">
      <w:numFmt w:val="bullet"/>
      <w:lvlText w:val="•"/>
      <w:lvlJc w:val="left"/>
      <w:pPr>
        <w:ind w:left="943" w:hanging="281"/>
      </w:pPr>
      <w:rPr>
        <w:rFonts w:hint="default"/>
        <w:lang w:val="ru-RU" w:eastAsia="en-US" w:bidi="ar-SA"/>
      </w:rPr>
    </w:lvl>
    <w:lvl w:ilvl="2" w:tplc="FD847DEE">
      <w:numFmt w:val="bullet"/>
      <w:lvlText w:val="•"/>
      <w:lvlJc w:val="left"/>
      <w:pPr>
        <w:ind w:left="1727" w:hanging="281"/>
      </w:pPr>
      <w:rPr>
        <w:rFonts w:hint="default"/>
        <w:lang w:val="ru-RU" w:eastAsia="en-US" w:bidi="ar-SA"/>
      </w:rPr>
    </w:lvl>
    <w:lvl w:ilvl="3" w:tplc="9734413C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4" w:tplc="EF1CA582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  <w:lvl w:ilvl="5" w:tplc="192CF4BA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6" w:tplc="49862C2C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7" w:tplc="19542B3C">
      <w:numFmt w:val="bullet"/>
      <w:lvlText w:val="•"/>
      <w:lvlJc w:val="left"/>
      <w:pPr>
        <w:ind w:left="5645" w:hanging="281"/>
      </w:pPr>
      <w:rPr>
        <w:rFonts w:hint="default"/>
        <w:lang w:val="ru-RU" w:eastAsia="en-US" w:bidi="ar-SA"/>
      </w:rPr>
    </w:lvl>
    <w:lvl w:ilvl="8" w:tplc="FDF40364">
      <w:numFmt w:val="bullet"/>
      <w:lvlText w:val="•"/>
      <w:lvlJc w:val="left"/>
      <w:pPr>
        <w:ind w:left="64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0EF1"/>
    <w:rsid w:val="00054172"/>
    <w:rsid w:val="000B2498"/>
    <w:rsid w:val="00140EF1"/>
    <w:rsid w:val="00395199"/>
    <w:rsid w:val="00422A9C"/>
    <w:rsid w:val="00595E7A"/>
    <w:rsid w:val="00797B41"/>
    <w:rsid w:val="0082559A"/>
    <w:rsid w:val="00C30A17"/>
    <w:rsid w:val="00ED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E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EF1"/>
    <w:pPr>
      <w:ind w:left="1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40EF1"/>
  </w:style>
  <w:style w:type="paragraph" w:customStyle="1" w:styleId="TableParagraph">
    <w:name w:val="Table Paragraph"/>
    <w:basedOn w:val="a"/>
    <w:uiPriority w:val="1"/>
    <w:qFormat/>
    <w:rsid w:val="00140EF1"/>
    <w:pPr>
      <w:ind w:left="1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1604</Words>
  <Characters>9148</Characters>
  <Application>Microsoft Office Word</Application>
  <DocSecurity>0</DocSecurity>
  <Lines>76</Lines>
  <Paragraphs>21</Paragraphs>
  <ScaleCrop>false</ScaleCrop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Глаголев</dc:creator>
  <cp:lastModifiedBy>ASUS</cp:lastModifiedBy>
  <cp:revision>6</cp:revision>
  <dcterms:created xsi:type="dcterms:W3CDTF">2023-12-24T17:52:00Z</dcterms:created>
  <dcterms:modified xsi:type="dcterms:W3CDTF">2025-06-30T08:46:00Z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2023-12-24T00:00:00Z</vt:filetime>
  </property>
  <property fmtid="{D5CDD505-2E9C-101B-9397-08002B2CF9AE}" pid="5" name="Producer">
    <vt:lpwstr>Microsoft® Office Word 2007</vt:lpwstr>
  </property>
</Properties>
</file>