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00" w:rsidRPr="00C0020A" w:rsidRDefault="004F4247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Текст подготовил: Алексеев Евгений Алексеевич</w:t>
      </w:r>
    </w:p>
    <w:p w:rsidR="00C0020A" w:rsidRPr="00C0020A" w:rsidRDefault="00C0020A" w:rsidP="00C0020A">
      <w:pPr>
        <w:rPr>
          <w:rFonts w:ascii="Times New Roman" w:hAnsi="Times New Roman" w:cs="Times New Roman"/>
          <w:b/>
          <w:sz w:val="28"/>
          <w:szCs w:val="28"/>
        </w:rPr>
      </w:pPr>
      <w:r w:rsidRPr="00C0020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0020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0020A">
        <w:rPr>
          <w:rFonts w:ascii="Times New Roman" w:hAnsi="Times New Roman" w:cs="Times New Roman"/>
          <w:b/>
          <w:sz w:val="28"/>
          <w:szCs w:val="28"/>
        </w:rPr>
        <w:t>. Социально-экономические и административные преобразования на Курской земле в 20 – 30-е годы</w:t>
      </w:r>
    </w:p>
    <w:p w:rsidR="00C0020A" w:rsidRPr="00C0020A" w:rsidRDefault="00C0020A" w:rsidP="00C0020A">
      <w:pPr>
        <w:rPr>
          <w:rFonts w:ascii="Times New Roman" w:hAnsi="Times New Roman" w:cs="Times New Roman"/>
          <w:b/>
          <w:sz w:val="28"/>
          <w:szCs w:val="28"/>
        </w:rPr>
      </w:pPr>
      <w:r w:rsidRPr="00C0020A">
        <w:rPr>
          <w:rFonts w:ascii="Times New Roman" w:hAnsi="Times New Roman" w:cs="Times New Roman"/>
          <w:b/>
          <w:sz w:val="28"/>
          <w:szCs w:val="28"/>
        </w:rPr>
        <w:t>Культура в массы. Повседневная жизнь курян</w:t>
      </w:r>
    </w:p>
    <w:p w:rsidR="00C0020A" w:rsidRDefault="00C0020A" w:rsidP="00C43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повседневной жизни жителей Курска в 20-30 е годы 20 века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>В 1920-е годы во всех сферах жизни СССР произошли существенные перемены. Изменился социальный состав населения, качественные изменения произошли в системе госучреждений и в сфере национально-государственного строительства. Официально было провозглашено о построении основ социализма в СССР. Несмотря на несомненные достижения в экономике, уровень жизни населения оставался очень низким. За хлебом последовало нормированное распределение и других дефицитных продуктов: сахара, мяса, масла, чая и т.д. Место торговли занимало «</w:t>
      </w:r>
      <w:proofErr w:type="spellStart"/>
      <w:r w:rsidRPr="00C0020A">
        <w:rPr>
          <w:rFonts w:ascii="Times New Roman" w:hAnsi="Times New Roman" w:cs="Times New Roman"/>
          <w:sz w:val="28"/>
          <w:szCs w:val="28"/>
        </w:rPr>
        <w:t>отоваривание</w:t>
      </w:r>
      <w:proofErr w:type="spellEnd"/>
      <w:r w:rsidRPr="00C0020A">
        <w:rPr>
          <w:rFonts w:ascii="Times New Roman" w:hAnsi="Times New Roman" w:cs="Times New Roman"/>
          <w:sz w:val="28"/>
          <w:szCs w:val="28"/>
        </w:rPr>
        <w:t xml:space="preserve">» по так называемым «заборным документам» и ордерам через закрытые распределители, рабочие кооперативы и отделы рабочего снабжения. Многочисленные перекосы в экономике, которые не могло выправить даже ударничество, подрывавшееся формализмом, показухой и вступавшее в противоречие с плановой экономикой, явственно обозначились в конце 1920-х годов. 1920-е годы ознаменовали становление в Советской России разветвленной системы </w:t>
      </w:r>
      <w:proofErr w:type="gramStart"/>
      <w:r w:rsidRPr="00C0020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020A">
        <w:rPr>
          <w:rFonts w:ascii="Times New Roman" w:hAnsi="Times New Roman" w:cs="Times New Roman"/>
          <w:sz w:val="28"/>
          <w:szCs w:val="28"/>
        </w:rPr>
        <w:t xml:space="preserve"> духовной жизнью интеллигенции.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По итогам всесоюзной переписи населения 1926 года, в Курской губернии проживало 2 903 707 человек. Для сравнения — в 2018 году, по данным Росстата, численность курян составляет чуть больше одного миллиона ста тысяч. Впрочем, и территория в предвоенные годы была значительно масштабнее. В состав губернии входили районы современной Белгородской области (она была вычленена как отдельная область лишь в 1954 году) и семь районов Орловской и Липецкой областей. Площадь в предвоенный период составляла почти 54 </w:t>
      </w:r>
      <w:proofErr w:type="spellStart"/>
      <w:proofErr w:type="gramStart"/>
      <w:r w:rsidRPr="00C0020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C0020A">
        <w:rPr>
          <w:rFonts w:ascii="Times New Roman" w:hAnsi="Times New Roman" w:cs="Times New Roman"/>
          <w:sz w:val="28"/>
          <w:szCs w:val="28"/>
        </w:rPr>
        <w:t xml:space="preserve"> км2 — почти в два раза больше, чем в современных границах. На территории области располагалось 66 сельских районов (сейчас 28) и 17 городов (сейчас 10). Из них Курск и Белгород считали городами областного значения.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Первое место по численности занимал Курский уезд (22,8% от общего количества жителей губернии), за ним следовали Белгородский и Льговский. </w:t>
      </w:r>
      <w:r w:rsidRPr="00C0020A">
        <w:rPr>
          <w:rFonts w:ascii="Times New Roman" w:hAnsi="Times New Roman" w:cs="Times New Roman"/>
          <w:sz w:val="28"/>
          <w:szCs w:val="28"/>
        </w:rPr>
        <w:lastRenderedPageBreak/>
        <w:t xml:space="preserve">Перепись 1926 года показала, что </w:t>
      </w:r>
      <w:proofErr w:type="spellStart"/>
      <w:r w:rsidRPr="00C0020A">
        <w:rPr>
          <w:rFonts w:ascii="Times New Roman" w:hAnsi="Times New Roman" w:cs="Times New Roman"/>
          <w:sz w:val="28"/>
          <w:szCs w:val="28"/>
        </w:rPr>
        <w:t>Курщина</w:t>
      </w:r>
      <w:proofErr w:type="spellEnd"/>
      <w:r w:rsidRPr="00C0020A">
        <w:rPr>
          <w:rFonts w:ascii="Times New Roman" w:hAnsi="Times New Roman" w:cs="Times New Roman"/>
          <w:sz w:val="28"/>
          <w:szCs w:val="28"/>
        </w:rPr>
        <w:t xml:space="preserve"> по-прежнему остаётся крестьянской губернией — на долю городского населения пришлось чуть более 9%. Количество женщин имело перевес над мужчинами — 52 к 48%. К 1939 году численность населения Курска возросла до 117 тысяч человек.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E7D15B" wp14:editId="0F5753A6">
            <wp:extent cx="5940425" cy="3252383"/>
            <wp:effectExtent l="0" t="0" r="3175" b="5715"/>
            <wp:docPr id="1" name="Рисунок 1" descr="https://kpravda.ru/wp-content/uploads/2022/02/f3-800x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pravda.ru/wp-content/uploads/2022/02/f3-800x4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i/>
          <w:iCs/>
          <w:sz w:val="28"/>
          <w:szCs w:val="28"/>
        </w:rPr>
        <w:t>Депутаты съезда сельских советов перед зданием бывших царских конюшен, 1922 год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>С 1 мая 1921 года в Курске начал работать Первый губернский съезд политпросветов, на котором был заслушан доклад «О ликвидации безграмотности»; с 30 мая была проведена «неделя просвещения», а с 10 января 1922 года – «месячник просвещения», 19 мая 1923-го в губернии был объявлен «ударный месячник» по ликвидации неграмотности среди призывников. 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В годы НЭПа (1921–1934) в Курской губернии восстанавливались предприятия кожевенной, маслобойной, мукомольной и винокуренной промышленности. Однако выпуск их продукции всё ещё не превышал половины довоенного уровня. В этот период улучшили работу железнодорожники региона, активизировалось исследование Курской магнитной аномалии. Трамвайное движение в Курске тех времён ещё не возобновилось – его восстановят только в 1924 году. Водопровод, пущенный в 1874-м, работал очень ограниченно, в Курске тех лет не хватало электроэнергии – долгое время её минимум поставлял энергопоезд. Тем не </w:t>
      </w:r>
      <w:proofErr w:type="gramStart"/>
      <w:r w:rsidRPr="00C0020A">
        <w:rPr>
          <w:rFonts w:ascii="Times New Roman" w:hAnsi="Times New Roman" w:cs="Times New Roman"/>
          <w:sz w:val="28"/>
          <w:szCs w:val="28"/>
        </w:rPr>
        <w:lastRenderedPageBreak/>
        <w:t>менее</w:t>
      </w:r>
      <w:proofErr w:type="gramEnd"/>
      <w:r w:rsidRPr="00C0020A">
        <w:rPr>
          <w:rFonts w:ascii="Times New Roman" w:hAnsi="Times New Roman" w:cs="Times New Roman"/>
          <w:sz w:val="28"/>
          <w:szCs w:val="28"/>
        </w:rPr>
        <w:t xml:space="preserve"> в феврале 1922-го начала работать новая оборудованная 125 машинами государственная швейная фабрика. 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30B4A3" wp14:editId="7B8EA6EE">
            <wp:extent cx="5940425" cy="3593957"/>
            <wp:effectExtent l="0" t="0" r="3175" b="6985"/>
            <wp:docPr id="3" name="Рисунок 3" descr="https://kpravda.ru/wp-content/uploads/2022/02/f8-800x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pravda.ru/wp-content/uploads/2022/02/f8-800x4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020A">
        <w:rPr>
          <w:rFonts w:ascii="Times New Roman" w:hAnsi="Times New Roman" w:cs="Times New Roman"/>
          <w:i/>
          <w:iCs/>
          <w:sz w:val="28"/>
          <w:szCs w:val="28"/>
        </w:rPr>
        <w:t>Курск, улица Московская (Ленина). Очередь в бесплатную столовую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>“Экономика Курской области в основном была ориентирована на производство сельскохозяйственной продукц</w:t>
      </w:r>
      <w:proofErr w:type="gramStart"/>
      <w:r w:rsidRPr="00C0020A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C0020A">
        <w:rPr>
          <w:rFonts w:ascii="Times New Roman" w:hAnsi="Times New Roman" w:cs="Times New Roman"/>
          <w:sz w:val="28"/>
          <w:szCs w:val="28"/>
        </w:rPr>
        <w:t xml:space="preserve"> переработку, — пишет в одной из своих работ кандидат исторических наук, доцент ЮЗГУ Сергей Никифоров. — Наибольшее значение имели животноводство и выращивание зерна. Производился посев технических культур (свёклы, конопли, масличного подсолнечника и др.). Основными производителями сельскохозяйственной продукции в Курской области накануне Великой Отечественной войны выступали колхозы, которые засевали более 2 702 000 га посевных площадей (98,9% площади посевов по области). В области также имелось 55 совхозов. Совхозы располагали собственной сельскохозяйственной техникой”. В предвоенные годы, несмотря на то, что в колхозы пришла техника, уровень ручного труда был высок.  До войны регион занимал второе место в СССР по посевам сахарной свёклы, конопли и по  площади плодовых насаждений (больше садов было только в Крыму).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Рабочие жили небогато, без особого уюта. Месячный заработок составлял в среднем 150-170 рублей (у инженеров в 2-3 раза выше). В это время пшеничный хлеб продавался по 2 руб. 80 коп. За килограмм говядины </w:t>
      </w:r>
      <w:r w:rsidRPr="00C0020A">
        <w:rPr>
          <w:rFonts w:ascii="Times New Roman" w:hAnsi="Times New Roman" w:cs="Times New Roman"/>
          <w:sz w:val="28"/>
          <w:szCs w:val="28"/>
        </w:rPr>
        <w:lastRenderedPageBreak/>
        <w:t xml:space="preserve">платили 7 руб. 60 коп, сахара — 3 руб. 80 коп, сливочного масла — 17 руб. 50 коп. Но быстрые жизненные изменения рождали повсеместный и неподдельный энтузиазм. Рабочие массово овладевали новыми профессиями. Многие рабочие сохраняли связь с сельским хозяйством. Значительная часть из них проживала в деревне, имея свое крестьянское хозяйство или дом с усадьбой, а некоторая </w:t>
      </w:r>
      <w:proofErr w:type="gramStart"/>
      <w:r w:rsidRPr="00C0020A">
        <w:rPr>
          <w:rFonts w:ascii="Times New Roman" w:hAnsi="Times New Roman" w:cs="Times New Roman"/>
          <w:sz w:val="28"/>
          <w:szCs w:val="28"/>
        </w:rPr>
        <w:t>часть рабочих вынуждена была жить</w:t>
      </w:r>
      <w:proofErr w:type="gramEnd"/>
      <w:r w:rsidRPr="00C0020A">
        <w:rPr>
          <w:rFonts w:ascii="Times New Roman" w:hAnsi="Times New Roman" w:cs="Times New Roman"/>
          <w:sz w:val="28"/>
          <w:szCs w:val="28"/>
        </w:rPr>
        <w:t xml:space="preserve"> в сельских пригородах на положении квартиронанимателей вследствие жилищного кризиса при фабриках и в фабрично-заводских поселках. Восстановление промышленности и торговли в городе имело положительное влияние на половозрастную структуру населения: увеличилось количество занятых мужчин, причем наиболее трудоспособная их часть оказалась в составе рабочих и служащих. В тоже время, несмотря на несомненные достижения в экономике, уровень жизни населения оставался очень низким.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Серьезным преобразованиям подверглась школьная система. По всей стране были созданы пункты ликвидации неграмотности. В г. Курске к 1926 году грамоте было обучено 2500 человек. Ситуация с проблемой ликвидации неграмотности среди представителей взрослой части населения складывалась менее удачно. Уровень грамотности среди них так и не достиг стопроцентной отметки. Существовали значительные ее колебания внутри различных возрастных и половых групп. Качество получаемых знаний большинства населения не было высоким. В свою очередь это объяснялось тем, что ликвидация неграмотности в основном носила характер </w:t>
      </w:r>
      <w:proofErr w:type="spellStart"/>
      <w:r w:rsidRPr="00C0020A">
        <w:rPr>
          <w:rFonts w:ascii="Times New Roman" w:hAnsi="Times New Roman" w:cs="Times New Roman"/>
          <w:sz w:val="28"/>
          <w:szCs w:val="28"/>
        </w:rPr>
        <w:t>чрезвычайщины</w:t>
      </w:r>
      <w:proofErr w:type="spellEnd"/>
      <w:r w:rsidRPr="00C0020A">
        <w:rPr>
          <w:rFonts w:ascii="Times New Roman" w:hAnsi="Times New Roman" w:cs="Times New Roman"/>
          <w:sz w:val="28"/>
          <w:szCs w:val="28"/>
        </w:rPr>
        <w:t>, в то время как для получения стабильных знаний необходимо систематическое обучение. Между тем большая часть населения, причислявшаяся к разряду грамотных, не имела достаточного образования.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Значительный процент оставшихся за стенами школ детей и подростков непрерывно пополнял ряды неграмотных и малограмотных. В работе отмечается, что, несмотря на стремление государства ликвидировать неграмотность и предпринимаемые в этом направлении меры, темпы явно не соответствовали намеченным планам. В реальных условиях 1920-х годов ликвидация неграмотности страдала заниженными </w:t>
      </w:r>
      <w:proofErr w:type="gramStart"/>
      <w:r w:rsidRPr="00C0020A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C0020A">
        <w:rPr>
          <w:rFonts w:ascii="Times New Roman" w:hAnsi="Times New Roman" w:cs="Times New Roman"/>
          <w:sz w:val="28"/>
          <w:szCs w:val="28"/>
        </w:rPr>
        <w:t xml:space="preserve"> как к самому понятию «грамотность», так и к понятию «грамотный человек». Эти проблемы государство попыталось учесть на новом этапе ликвидации неграмотности в конце 1920-х - 1930-х гг. Массовая детская беспризорность стала явлением повседневной жизни большинства городов Советской России </w:t>
      </w:r>
      <w:r w:rsidRPr="00C0020A">
        <w:rPr>
          <w:rFonts w:ascii="Times New Roman" w:hAnsi="Times New Roman" w:cs="Times New Roman"/>
          <w:sz w:val="28"/>
          <w:szCs w:val="28"/>
        </w:rPr>
        <w:lastRenderedPageBreak/>
        <w:t xml:space="preserve">в 1920-е годы. Она стала следствием переплетения ряда причин как социально-экономического, так и военно-политического характера. 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Здоровье населения является тем благом и ресурсом, от степени обладания которым зависит уровень удовлетворения практически всех остальных потребностей человека. И наоборот, само здоровье формируется под воздействием условий жизни населения. В центре внимания партии и правительства "стояла забота о здоровье людей. В 1920-х годах в городе Курске и прилегающих слободах имелось 7 больниц, 7 амбулаторий общего пользования для взрослых, 2 детские и 3 амбулатории железнодорожного ведомства. Кроме того, работали </w:t>
      </w:r>
      <w:proofErr w:type="spellStart"/>
      <w:r w:rsidRPr="00C0020A">
        <w:rPr>
          <w:rFonts w:ascii="Times New Roman" w:hAnsi="Times New Roman" w:cs="Times New Roman"/>
          <w:sz w:val="28"/>
          <w:szCs w:val="28"/>
        </w:rPr>
        <w:t>электоро</w:t>
      </w:r>
      <w:proofErr w:type="spellEnd"/>
      <w:r w:rsidRPr="00C0020A">
        <w:rPr>
          <w:rFonts w:ascii="Times New Roman" w:hAnsi="Times New Roman" w:cs="Times New Roman"/>
          <w:sz w:val="28"/>
          <w:szCs w:val="28"/>
        </w:rPr>
        <w:t>-водо-светолечебница и кожно-венерологическая амбулатория, а также туберкулезный и психоневрологический диспансеры. Для охраны материнства и младенчества было организовано 5 учреждений: Дом ребенка, Дом матери и ребенка, консультация для детей грудного возраста, консультация для женщин и родильный дом. Были созданы постоянные детские ясли и молочная кухня.</w:t>
      </w:r>
      <w:r w:rsidRPr="00C00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AA6F0DF" wp14:editId="617370F4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1771650" cy="2857500"/>
            <wp:effectExtent l="0" t="0" r="0" b="0"/>
            <wp:wrapSquare wrapText="bothSides"/>
            <wp:docPr id="4" name="Рисунок 4" descr="Photo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2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20A" w:rsidRPr="00C0020A" w:rsidRDefault="00C0020A" w:rsidP="00C0020A">
      <w:pPr>
        <w:rPr>
          <w:rFonts w:ascii="Times New Roman" w:hAnsi="Times New Roman" w:cs="Times New Roman"/>
          <w:i/>
          <w:sz w:val="28"/>
          <w:szCs w:val="28"/>
        </w:rPr>
      </w:pPr>
      <w:r w:rsidRPr="00C0020A">
        <w:rPr>
          <w:rFonts w:ascii="Times New Roman" w:hAnsi="Times New Roman" w:cs="Times New Roman"/>
          <w:i/>
          <w:sz w:val="28"/>
          <w:szCs w:val="28"/>
        </w:rPr>
        <w:t>Конец 20-х годов, недавно построенная водонапорная башня на улице Подвальной (Павлова). На заднем плане - фрагмент улицы Мясницкой (Радищева). Ближе - площадка для рынка, который проходил 3 раза в неделю.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Вместе с тем санитарно-эпидемиологическая обстановка в городе оставалась сложной. Тесные, сырые и темные помещения для рабочих на фабриках и заводах представляли обычное явление. Одинарные оконные рамы, частое отсутствие деревянных полов, тонкость стен, перенаселенность, при недостаточной топке, делали дома темными, сырыми и холодными. Отсутствие правильно устроенных колодцев являлось во многих случаях источником плохого качества питьевой воды. Все эти факторы жизни населения являлись </w:t>
      </w:r>
      <w:proofErr w:type="gramStart"/>
      <w:r w:rsidRPr="00C0020A">
        <w:rPr>
          <w:rFonts w:ascii="Times New Roman" w:hAnsi="Times New Roman" w:cs="Times New Roman"/>
          <w:sz w:val="28"/>
          <w:szCs w:val="28"/>
        </w:rPr>
        <w:t>источником</w:t>
      </w:r>
      <w:proofErr w:type="gramEnd"/>
      <w:r w:rsidRPr="00C0020A">
        <w:rPr>
          <w:rFonts w:ascii="Times New Roman" w:hAnsi="Times New Roman" w:cs="Times New Roman"/>
          <w:sz w:val="28"/>
          <w:szCs w:val="28"/>
        </w:rPr>
        <w:t xml:space="preserve"> как громадной заболеваемости, так и чрезвычайно высокой смертности (27 человек на 1000 жителей) при крайне низкой продолжительности жизни.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lastRenderedPageBreak/>
        <w:t>В начале 1920-х годов в Курске по-прежнему свирепствовали эпидемии сыпного, возвратного и брюшного тифов, оспы, холеры и др. Все вышеуказанные заболевания, 1921 - первой четверти 1922 годов наблюдались в прогрессирующей тенденции, однако не дававшей эпидемического распространения. Такому повышенному заболеванию острыми болезнями способствовали тяжелые экономические и другие условия жизни населения: недостаток питания, жилищная скученность, отсутствие белья, мыла, топлива и пр. Наибольшее количество заболевших падает на городское население, в связи с недостаточностью питания, от крайне ненормальных жилищных условий, а именно уплотнения и неправильного расселения людей в городах, способствовавших повышенному заболеванию различными формами тифов и натуральной оспы.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>Для борьбы с заразными заболеваниями в Курске и уездах были созданы чрезвычайные комиссии. Они организовывали массовые противохолерные прививки, проводили «недели чистоты», «недели водоснабжения», которые мобилизовали жителей на скорейшую санитарную очистку населенных пунктов и железнодорожных станций.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Неоднозначны были итоги в области решения жилищного вопроса. Отсутствие долгосрочной государственной программы жилищного строительства, экономический кризис, первостепенность других задач и недостаточная консолидация власти привели к тому, что в 1920-е годы в сфере жилищной политики власть часто была вынуждена действовать тактически, отвечая на вызовы ситуации и действия горожан. В период НЭПа компромисс между проектами власти и жилищными практиками горожан </w:t>
      </w:r>
      <w:proofErr w:type="gramStart"/>
      <w:r w:rsidRPr="00C0020A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C0020A">
        <w:rPr>
          <w:rFonts w:ascii="Times New Roman" w:hAnsi="Times New Roman" w:cs="Times New Roman"/>
          <w:sz w:val="28"/>
          <w:szCs w:val="28"/>
        </w:rPr>
        <w:t xml:space="preserve"> достигнут благодаря возвращению к институту квартиронанимателей и квартирохозяев (частной собственности и аренды жилья), возврату к дифференцированной оплате труда. Огромный спрос на жилье способствовал всплеску спекулятивных операций с ним и резкому росту цен на снимаемые помещения. На почве нехватки квартир возникали многочисленные ссоры и скандалы. Положение усугублял постоянный приток беженцев, военнопленных, раненых из других регионов страны. Подобные факты позволяют судить о масштабах жилищного кризиса, охватившего г. Курск в данный период времени. 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Оценивая уровень и условия жизни населения г. Курска 20-х годов в сравнении с дореволюционным периодом, следует признать их качественный </w:t>
      </w:r>
      <w:r w:rsidRPr="00C0020A">
        <w:rPr>
          <w:rFonts w:ascii="Times New Roman" w:hAnsi="Times New Roman" w:cs="Times New Roman"/>
          <w:sz w:val="28"/>
          <w:szCs w:val="28"/>
        </w:rPr>
        <w:lastRenderedPageBreak/>
        <w:t>рост: выросла рождаемость, понизилась смертность, активизировались урбанистические процессы, городская семья значительно увеличила расходную статью своего бюджета, при этом понизилась доля, приходившаяся на питание. Наиболее высокий уровень благополучия в смысле товарного потребления в повседневной жизни курского населения существовал в середине 1920-х годов.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>Провозглашение курса на построение коммунистического общества требовало от государства создания общества единомышленников, той части человеческой общности, объединенными усилиями которой возможно было создать прекрасное коммунистическое «завтра». С этой целью власть развернула активную кампанию по утверждению в народном сознании коммунистической идеологии. Усвоение основных азов коммунистического мировоззрения должно было происходить через такие традиционные формы идеологического воздействия как кино, чтение, работу культурно-просветительских учреждений.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i/>
          <w:sz w:val="28"/>
          <w:szCs w:val="28"/>
        </w:rPr>
        <w:t>В 30-е совершается существенный</w:t>
      </w:r>
      <w:r w:rsidRPr="00C0020A">
        <w:rPr>
          <w:rFonts w:ascii="Times New Roman" w:hAnsi="Times New Roman" w:cs="Times New Roman"/>
          <w:sz w:val="28"/>
          <w:szCs w:val="28"/>
        </w:rPr>
        <w:t xml:space="preserve"> </w:t>
      </w:r>
      <w:r w:rsidRPr="00C0020A">
        <w:rPr>
          <w:rFonts w:ascii="Times New Roman" w:hAnsi="Times New Roman" w:cs="Times New Roman"/>
          <w:i/>
          <w:sz w:val="28"/>
          <w:szCs w:val="28"/>
        </w:rPr>
        <w:t>скачок в культурном развитии края</w:t>
      </w:r>
      <w:r w:rsidRPr="00C0020A">
        <w:rPr>
          <w:rFonts w:ascii="Times New Roman" w:hAnsi="Times New Roman" w:cs="Times New Roman"/>
          <w:sz w:val="28"/>
          <w:szCs w:val="28"/>
        </w:rPr>
        <w:t>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 xml:space="preserve"> В 1934 году в Курске был открыт педагогический институт (2 факультета, 320 студентов). В 1935 году приступил к работе медицинский институт, а также </w:t>
      </w:r>
      <w:proofErr w:type="spellStart"/>
      <w:r w:rsidRPr="00C0020A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C0020A">
        <w:rPr>
          <w:rFonts w:ascii="Times New Roman" w:hAnsi="Times New Roman" w:cs="Times New Roman"/>
          <w:sz w:val="28"/>
          <w:szCs w:val="28"/>
        </w:rPr>
        <w:t xml:space="preserve"> библиотечный техникум и 12 педучилищ по области. В 1934 году драматический театр стал областным, в нём появилась постоянная труппа. Создаётся областная библиотека им. Н. Н. Асеева и областная картинная галерея (ныне носит имя А. А. Дейнеки), открывается областная филармония.</w:t>
      </w:r>
    </w:p>
    <w:p w:rsidR="00C0020A" w:rsidRPr="00C0020A" w:rsidRDefault="00C0020A" w:rsidP="00C0020A">
      <w:pPr>
        <w:rPr>
          <w:rFonts w:ascii="Times New Roman" w:hAnsi="Times New Roman" w:cs="Times New Roman"/>
          <w:i/>
          <w:sz w:val="28"/>
          <w:szCs w:val="28"/>
        </w:rPr>
      </w:pPr>
      <w:r w:rsidRPr="00C002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4C12798" wp14:editId="2118BBBA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3619500" cy="2486025"/>
            <wp:effectExtent l="0" t="0" r="0" b="9525"/>
            <wp:wrapSquare wrapText="bothSides"/>
            <wp:docPr id="5" name="Рисунок 5" descr="Photo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200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20A">
        <w:rPr>
          <w:rFonts w:ascii="Times New Roman" w:hAnsi="Times New Roman" w:cs="Times New Roman"/>
          <w:i/>
          <w:sz w:val="28"/>
          <w:szCs w:val="28"/>
        </w:rPr>
        <w:t xml:space="preserve">Кинотеатр, 1934 г. Курск перед 7 ноября 1934 года. 17-я годовщина Октябрьской революции. Празднично украшенное здание кинотеатра им. Щепкина. Городу совсем недавно вернули статус областного центра. Афиша сообщает, что идет кинофильм «Три песни о </w:t>
      </w:r>
      <w:r w:rsidRPr="00C0020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Ленине», вышедший в прокат к 10-летию смерти вождя. Режиссер и автор сценария - </w:t>
      </w:r>
      <w:proofErr w:type="spellStart"/>
      <w:r w:rsidRPr="00C0020A">
        <w:rPr>
          <w:rFonts w:ascii="Times New Roman" w:hAnsi="Times New Roman" w:cs="Times New Roman"/>
          <w:i/>
          <w:sz w:val="28"/>
          <w:szCs w:val="28"/>
        </w:rPr>
        <w:t>Дзига</w:t>
      </w:r>
      <w:proofErr w:type="spellEnd"/>
      <w:r w:rsidRPr="00C002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0020A">
        <w:rPr>
          <w:rFonts w:ascii="Times New Roman" w:hAnsi="Times New Roman" w:cs="Times New Roman"/>
          <w:i/>
          <w:sz w:val="28"/>
          <w:szCs w:val="28"/>
        </w:rPr>
        <w:t>Вертов</w:t>
      </w:r>
      <w:proofErr w:type="spellEnd"/>
      <w:r w:rsidRPr="00C0020A">
        <w:rPr>
          <w:rFonts w:ascii="Times New Roman" w:hAnsi="Times New Roman" w:cs="Times New Roman"/>
          <w:i/>
          <w:sz w:val="28"/>
          <w:szCs w:val="28"/>
        </w:rPr>
        <w:t>.</w:t>
      </w:r>
    </w:p>
    <w:p w:rsidR="00C0020A" w:rsidRPr="00C0020A" w:rsidRDefault="00C0020A" w:rsidP="00C0020A">
      <w:pPr>
        <w:rPr>
          <w:rFonts w:ascii="Times New Roman" w:hAnsi="Times New Roman" w:cs="Times New Roman"/>
          <w:i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>В 1935 году по инициативе профессора Московского университета Василия Алехина образован Центрально-Чернозёмный биосферный заповедник. Он состоял из 11 участков, расположенных в Курской области (позже три участка отошли в Белгородскую область).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>Многое делается для детей. Все дети школьного возраста учатся. В области  работают 3,5 тысячи школ, в них обучается свыше 580 учащихся. На образование населения расходуется около 30 процентов местного бюджета. Для детворы открыли свои двери областной Дом пионеров, станции юных техников и натуралистов, Дом юного туриста.</w:t>
      </w:r>
    </w:p>
    <w:p w:rsidR="00C0020A" w:rsidRPr="00C0020A" w:rsidRDefault="00C0020A" w:rsidP="00C0020A">
      <w:pPr>
        <w:rPr>
          <w:rFonts w:ascii="Times New Roman" w:hAnsi="Times New Roman" w:cs="Times New Roman"/>
          <w:sz w:val="28"/>
          <w:szCs w:val="28"/>
        </w:rPr>
      </w:pPr>
      <w:r w:rsidRPr="00C0020A">
        <w:rPr>
          <w:rFonts w:ascii="Times New Roman" w:hAnsi="Times New Roman" w:cs="Times New Roman"/>
          <w:sz w:val="28"/>
          <w:szCs w:val="28"/>
        </w:rPr>
        <w:t>К  началу 1939 года Курская область первой в Черноземье и одной из первых в стране добилась сплошной грамотности населения. А ведь четверть века назад грамотных курян было только 17 процентов мужчин и 6% женщин.</w:t>
      </w:r>
    </w:p>
    <w:p w:rsidR="00512989" w:rsidRDefault="00512989" w:rsidP="00512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1936 году началось строительство цирка на Красной площади. </w:t>
      </w:r>
      <w:r w:rsidRPr="00512989">
        <w:rPr>
          <w:rFonts w:ascii="Times New Roman" w:hAnsi="Times New Roman" w:cs="Times New Roman"/>
          <w:sz w:val="28"/>
          <w:szCs w:val="28"/>
        </w:rPr>
        <w:t>История курского цирка берёт начало в XIX веке. Первые цирковые представления проходили на Георгиевской площади в шатрах-шапито, где располагался рынок. Чаще это были гастролирующие труппы. Проект стационарного цирка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989">
        <w:rPr>
          <w:rFonts w:ascii="Times New Roman" w:hAnsi="Times New Roman" w:cs="Times New Roman"/>
          <w:sz w:val="28"/>
          <w:szCs w:val="28"/>
        </w:rPr>
        <w:t>разработали курские архитекторы Павел Лазоренко и Аким Зубов.</w:t>
      </w:r>
    </w:p>
    <w:p w:rsidR="00512989" w:rsidRDefault="00512989" w:rsidP="005129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A9275C" wp14:editId="1457C20D">
            <wp:extent cx="4086225" cy="2981325"/>
            <wp:effectExtent l="0" t="0" r="9525" b="9525"/>
            <wp:docPr id="7" name="Рисунок 7" descr="https://sun9-68.userapi.com/impg/W8UpP3lUdEY97NsTmCROz6Prgvu-fw7LeQER-w/KH4oPamTE2o.jpg?size=1280x907&amp;quality=96&amp;sign=0c8b4429c64a0121ba5490841301c1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impg/W8UpP3lUdEY97NsTmCROz6Prgvu-fw7LeQER-w/KH4oPamTE2o.jpg?size=1280x907&amp;quality=96&amp;sign=0c8b4429c64a0121ba5490841301c1fe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93" cy="298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00" w:rsidRPr="00C43900" w:rsidRDefault="005129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12989">
        <w:rPr>
          <w:rFonts w:ascii="Times New Roman" w:hAnsi="Times New Roman" w:cs="Times New Roman"/>
          <w:sz w:val="28"/>
          <w:szCs w:val="28"/>
        </w:rPr>
        <w:t xml:space="preserve"> Цирк считался одним из самых лучших в стране. В нем были зал на 1217 мест, три выхода, один из которых на Красную площадь, кольцеобразные </w:t>
      </w:r>
      <w:r w:rsidRPr="00512989">
        <w:rPr>
          <w:rFonts w:ascii="Times New Roman" w:hAnsi="Times New Roman" w:cs="Times New Roman"/>
          <w:sz w:val="28"/>
          <w:szCs w:val="28"/>
        </w:rPr>
        <w:lastRenderedPageBreak/>
        <w:t xml:space="preserve">фойе и гардероб. Во время войны здание цирка разрушено оккупантами. Из-за попавшей бомбы обрушился купол. После освобождения Курска цирк подготовили для боёв на случай повторного захвата города немцами. Впоследствии снесли, а на его месте построили дом связи. В конце шестидесятых принято решение строить цирк. Новое здание открыло свои двери в 1971 году на месте бывшего вокзала Курск-Ветка. За свою историю здание дважды горело. В 2011 году здание цирка было реконструировано. Установили новое оборудование, построили вторую арену для репетиций и гримерки для артистов, а перед зданием установили памятник клоунам Юрию Никулину и Михаилу </w:t>
      </w:r>
      <w:proofErr w:type="spellStart"/>
      <w:r w:rsidRPr="00512989">
        <w:rPr>
          <w:rFonts w:ascii="Times New Roman" w:hAnsi="Times New Roman" w:cs="Times New Roman"/>
          <w:sz w:val="28"/>
          <w:szCs w:val="28"/>
        </w:rPr>
        <w:t>Шуйдину</w:t>
      </w:r>
      <w:proofErr w:type="spellEnd"/>
      <w:r w:rsidRPr="00512989">
        <w:rPr>
          <w:rFonts w:ascii="Times New Roman" w:hAnsi="Times New Roman" w:cs="Times New Roman"/>
          <w:sz w:val="28"/>
          <w:szCs w:val="28"/>
        </w:rPr>
        <w:t>. Летом 2012 года на площади перед цирком открыли самый большой в городе 13-струйный фонтан.</w:t>
      </w:r>
    </w:p>
    <w:p w:rsidR="00C43900" w:rsidRDefault="00C43900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Default="00401883">
      <w:pPr>
        <w:rPr>
          <w:rFonts w:ascii="Times New Roman" w:hAnsi="Times New Roman" w:cs="Times New Roman"/>
        </w:rPr>
      </w:pPr>
    </w:p>
    <w:p w:rsidR="00401883" w:rsidRPr="00C43900" w:rsidRDefault="00401883">
      <w:pPr>
        <w:rPr>
          <w:rFonts w:ascii="Times New Roman" w:hAnsi="Times New Roman" w:cs="Times New Roman"/>
        </w:rPr>
      </w:pPr>
    </w:p>
    <w:sectPr w:rsidR="00401883" w:rsidRPr="00C43900" w:rsidSect="00544B58">
      <w:headerReference w:type="default" r:id="rId12"/>
      <w:footerReference w:type="default" r:id="rId13"/>
      <w:pgSz w:w="11906" w:h="16838"/>
      <w:pgMar w:top="95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CA" w:rsidRDefault="00492ACA" w:rsidP="00544B58">
      <w:pPr>
        <w:spacing w:after="0" w:line="240" w:lineRule="auto"/>
      </w:pPr>
      <w:r>
        <w:separator/>
      </w:r>
    </w:p>
  </w:endnote>
  <w:endnote w:type="continuationSeparator" w:id="0">
    <w:p w:rsidR="00492ACA" w:rsidRDefault="00492ACA" w:rsidP="0054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 w:rsidRPr="00C43900">
      <w:rPr>
        <w:rFonts w:ascii="Times New Roman" w:hAnsi="Times New Roman" w:cs="Times New Roman"/>
        <w:sz w:val="18"/>
        <w:szCs w:val="18"/>
      </w:rPr>
      <w:t>Министерство образования и науки Курской области</w:t>
    </w:r>
  </w:p>
  <w:p w:rsidR="00C43900" w:rsidRDefault="00C43900" w:rsidP="00C43900">
    <w:pPr>
      <w:pStyle w:val="a5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ОГБУ ДПО «</w:t>
    </w:r>
    <w:r w:rsidRPr="00C43900">
      <w:rPr>
        <w:rFonts w:ascii="Times New Roman" w:hAnsi="Times New Roman" w:cs="Times New Roman"/>
        <w:sz w:val="18"/>
        <w:szCs w:val="18"/>
      </w:rPr>
      <w:t>Курски</w:t>
    </w:r>
    <w:r>
      <w:rPr>
        <w:rFonts w:ascii="Times New Roman" w:hAnsi="Times New Roman" w:cs="Times New Roman"/>
        <w:sz w:val="18"/>
        <w:szCs w:val="18"/>
      </w:rPr>
      <w:t>й институт развития образования»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CA" w:rsidRDefault="00492ACA" w:rsidP="00544B58">
      <w:pPr>
        <w:spacing w:after="0" w:line="240" w:lineRule="auto"/>
      </w:pPr>
      <w:r>
        <w:separator/>
      </w:r>
    </w:p>
  </w:footnote>
  <w:footnote w:type="continuationSeparator" w:id="0">
    <w:p w:rsidR="00492ACA" w:rsidRDefault="00492ACA" w:rsidP="00544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  <w:tbl>
    <w:tblPr>
      <w:tblStyle w:val="a9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3226"/>
    </w:tblGrid>
    <w:tr w:rsidR="00544B58" w:rsidRPr="00544B58" w:rsidTr="00C43900">
      <w:tc>
        <w:tcPr>
          <w:tcW w:w="6345" w:type="dxa"/>
          <w:vAlign w:val="center"/>
        </w:tcPr>
        <w:p w:rsid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Электронный учебно-методический</w:t>
          </w:r>
        </w:p>
        <w:p w:rsidR="00544B58" w:rsidRPr="00C43900" w:rsidRDefault="00C43900" w:rsidP="00C43900">
          <w:pPr>
            <w:pStyle w:val="a3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к</w:t>
          </w:r>
          <w:r w:rsidRPr="00C43900">
            <w:rPr>
              <w:rFonts w:ascii="Times New Roman" w:hAnsi="Times New Roman" w:cs="Times New Roman"/>
              <w:sz w:val="18"/>
              <w:szCs w:val="18"/>
            </w:rPr>
            <w:t>омплекс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544B58" w:rsidRPr="00C43900">
            <w:rPr>
              <w:rFonts w:ascii="Times New Roman" w:hAnsi="Times New Roman" w:cs="Times New Roman"/>
              <w:sz w:val="18"/>
              <w:szCs w:val="18"/>
            </w:rPr>
            <w:t>«Я - курянин»</w:t>
          </w:r>
        </w:p>
      </w:tc>
      <w:tc>
        <w:tcPr>
          <w:tcW w:w="3226" w:type="dxa"/>
        </w:tcPr>
        <w:p w:rsidR="00544B58" w:rsidRPr="00544B58" w:rsidRDefault="00544B58" w:rsidP="00544B58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44B58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5E16CB04" wp14:editId="2B7750A4">
                <wp:extent cx="1017443" cy="524786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in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036" cy="5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44B58">
            <w:rPr>
              <w:rFonts w:ascii="Times New Roman" w:hAnsi="Times New Roman" w:cs="Times New Roman"/>
            </w:rPr>
            <w:br/>
          </w:r>
        </w:p>
      </w:tc>
    </w:tr>
  </w:tbl>
  <w:p w:rsidR="00544B58" w:rsidRPr="00544B58" w:rsidRDefault="00544B58" w:rsidP="00544B58">
    <w:pPr>
      <w:pStyle w:val="a3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58"/>
    <w:rsid w:val="00154F04"/>
    <w:rsid w:val="00401883"/>
    <w:rsid w:val="0048352C"/>
    <w:rsid w:val="00492ACA"/>
    <w:rsid w:val="004F4247"/>
    <w:rsid w:val="00512989"/>
    <w:rsid w:val="00544B58"/>
    <w:rsid w:val="00C0020A"/>
    <w:rsid w:val="00C43900"/>
    <w:rsid w:val="00CB5672"/>
    <w:rsid w:val="00F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B58"/>
  </w:style>
  <w:style w:type="paragraph" w:styleId="a5">
    <w:name w:val="footer"/>
    <w:basedOn w:val="a"/>
    <w:link w:val="a6"/>
    <w:uiPriority w:val="99"/>
    <w:unhideWhenUsed/>
    <w:rsid w:val="00544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B58"/>
  </w:style>
  <w:style w:type="paragraph" w:styleId="a7">
    <w:name w:val="Balloon Text"/>
    <w:basedOn w:val="a"/>
    <w:link w:val="a8"/>
    <w:uiPriority w:val="99"/>
    <w:semiHidden/>
    <w:unhideWhenUsed/>
    <w:rsid w:val="0054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4B5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2238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Глаголев</dc:creator>
  <cp:lastModifiedBy>HP</cp:lastModifiedBy>
  <cp:revision>5</cp:revision>
  <dcterms:created xsi:type="dcterms:W3CDTF">2023-04-10T08:34:00Z</dcterms:created>
  <dcterms:modified xsi:type="dcterms:W3CDTF">2023-11-01T20:04:00Z</dcterms:modified>
</cp:coreProperties>
</file>